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2F" w:rsidRDefault="006D372F" w:rsidP="00D47D4D">
      <w:pPr>
        <w:pStyle w:val="Heading1"/>
        <w:spacing w:before="0" w:after="0"/>
        <w:jc w:val="center"/>
        <w:rPr>
          <w:color w:val="143282"/>
          <w:sz w:val="32"/>
          <w:szCs w:val="32"/>
        </w:rPr>
      </w:pPr>
      <w:r w:rsidRPr="00622850">
        <w:rPr>
          <w:color w:val="143282"/>
          <w:sz w:val="32"/>
          <w:szCs w:val="32"/>
        </w:rPr>
        <w:t>STUDENT GRIEVANCE POLICY AND PROCEDURES</w:t>
      </w:r>
    </w:p>
    <w:p w:rsidR="006D372F" w:rsidRPr="006D372F" w:rsidRDefault="006D372F" w:rsidP="00CE4FE1">
      <w:pPr>
        <w:pStyle w:val="Heading1"/>
        <w:numPr>
          <w:ilvl w:val="0"/>
          <w:numId w:val="28"/>
        </w:numPr>
        <w:spacing w:before="360" w:after="0"/>
        <w:ind w:left="360"/>
        <w:rPr>
          <w:color w:val="auto"/>
          <w:sz w:val="24"/>
        </w:rPr>
      </w:pPr>
      <w:r w:rsidRPr="006D372F">
        <w:rPr>
          <w:color w:val="auto"/>
          <w:sz w:val="24"/>
        </w:rPr>
        <w:t>Purpose and Scope</w:t>
      </w:r>
    </w:p>
    <w:p w:rsidR="006D372F" w:rsidRPr="00C7588F" w:rsidRDefault="006D372F" w:rsidP="00682AC6">
      <w:pPr>
        <w:spacing w:before="240"/>
      </w:pPr>
      <w:r w:rsidRPr="00C7588F">
        <w:t xml:space="preserve">The Sydney College of Divinity </w:t>
      </w:r>
      <w:r w:rsidR="00BE1204">
        <w:t xml:space="preserve">(SCD) </w:t>
      </w:r>
      <w:r w:rsidRPr="00C7588F">
        <w:t>is committed to living out its vision and values in establishing and maintaining a harmonious and supportive environment conducive to study and personal development.</w:t>
      </w:r>
      <w:r w:rsidR="00BE1204">
        <w:t xml:space="preserve"> SCD</w:t>
      </w:r>
      <w:r w:rsidRPr="00C7588F">
        <w:t xml:space="preserve"> has a responsibility under legislation to ensure </w:t>
      </w:r>
      <w:r w:rsidR="005838BD">
        <w:t xml:space="preserve">that </w:t>
      </w:r>
      <w:r w:rsidRPr="00C7588F">
        <w:t xml:space="preserve">students are not subjected to </w:t>
      </w:r>
      <w:r w:rsidRPr="001A34EE">
        <w:rPr>
          <w:color w:val="auto"/>
        </w:rPr>
        <w:t xml:space="preserve">discrimination, harassment, </w:t>
      </w:r>
      <w:r w:rsidR="00BE1204" w:rsidRPr="001A34EE">
        <w:rPr>
          <w:color w:val="auto"/>
        </w:rPr>
        <w:t>vilification,</w:t>
      </w:r>
      <w:r w:rsidR="005838BD" w:rsidRPr="001A34EE">
        <w:rPr>
          <w:color w:val="auto"/>
        </w:rPr>
        <w:t xml:space="preserve"> victimiz</w:t>
      </w:r>
      <w:r w:rsidR="00BE1204" w:rsidRPr="001A34EE">
        <w:rPr>
          <w:color w:val="auto"/>
        </w:rPr>
        <w:t>ation</w:t>
      </w:r>
      <w:r w:rsidR="00B9089A" w:rsidRPr="001A34EE">
        <w:rPr>
          <w:color w:val="auto"/>
        </w:rPr>
        <w:t xml:space="preserve">, or other </w:t>
      </w:r>
      <w:r w:rsidR="00796C4D" w:rsidRPr="001A34EE">
        <w:rPr>
          <w:color w:val="auto"/>
        </w:rPr>
        <w:t xml:space="preserve">forms of </w:t>
      </w:r>
      <w:r w:rsidR="00B9089A" w:rsidRPr="001A34EE">
        <w:rPr>
          <w:color w:val="auto"/>
        </w:rPr>
        <w:t>unfairness</w:t>
      </w:r>
      <w:r w:rsidR="00BE1204" w:rsidRPr="001A34EE">
        <w:rPr>
          <w:color w:val="auto"/>
        </w:rPr>
        <w:t>. SCD recogniz</w:t>
      </w:r>
      <w:r w:rsidRPr="001A34EE">
        <w:rPr>
          <w:color w:val="auto"/>
        </w:rPr>
        <w:t>e</w:t>
      </w:r>
      <w:r w:rsidR="00BE1204" w:rsidRPr="001A34EE">
        <w:rPr>
          <w:color w:val="auto"/>
        </w:rPr>
        <w:t>s</w:t>
      </w:r>
      <w:r w:rsidRPr="001A34EE">
        <w:rPr>
          <w:color w:val="auto"/>
        </w:rPr>
        <w:t xml:space="preserve"> </w:t>
      </w:r>
      <w:r w:rsidRPr="00C7588F">
        <w:t xml:space="preserve">that students may sometimes feel they have experienced disadvantage or </w:t>
      </w:r>
      <w:r w:rsidR="00BE1204">
        <w:t>distress</w:t>
      </w:r>
      <w:r w:rsidRPr="00C7588F">
        <w:t xml:space="preserve"> and will ensure that grievances are responded to promptly, </w:t>
      </w:r>
      <w:r w:rsidR="00EC0FC8" w:rsidRPr="00C7588F">
        <w:t>in a consistent and transparent manner</w:t>
      </w:r>
      <w:r w:rsidR="00EC0FC8">
        <w:t xml:space="preserve">, </w:t>
      </w:r>
      <w:r w:rsidRPr="00C7588F">
        <w:t>with minimum stress and maximum protection for all concerned.</w:t>
      </w:r>
    </w:p>
    <w:p w:rsidR="00354099" w:rsidRDefault="002360F7" w:rsidP="00682AC6">
      <w:pPr>
        <w:spacing w:before="120"/>
      </w:pPr>
      <w:r>
        <w:t>SCD’s</w:t>
      </w:r>
      <w:r w:rsidR="00834EC9">
        <w:t xml:space="preserve"> </w:t>
      </w:r>
      <w:r w:rsidR="00834EC9" w:rsidRPr="00A35A37">
        <w:rPr>
          <w:i/>
        </w:rPr>
        <w:t>Student G</w:t>
      </w:r>
      <w:r w:rsidR="006D372F" w:rsidRPr="00A35A37">
        <w:rPr>
          <w:i/>
        </w:rPr>
        <w:t xml:space="preserve">rievance </w:t>
      </w:r>
      <w:r w:rsidR="00834EC9" w:rsidRPr="00A35A37">
        <w:rPr>
          <w:i/>
        </w:rPr>
        <w:t>P</w:t>
      </w:r>
      <w:r w:rsidR="006D372F" w:rsidRPr="00A35A37">
        <w:rPr>
          <w:i/>
        </w:rPr>
        <w:t xml:space="preserve">olicy and </w:t>
      </w:r>
      <w:r w:rsidR="00834EC9" w:rsidRPr="00A35A37">
        <w:rPr>
          <w:i/>
        </w:rPr>
        <w:t>P</w:t>
      </w:r>
      <w:r w:rsidR="006D372F" w:rsidRPr="00A35A37">
        <w:rPr>
          <w:i/>
        </w:rPr>
        <w:t>rocedures</w:t>
      </w:r>
      <w:r w:rsidR="006D372F" w:rsidRPr="00C7588F">
        <w:t xml:space="preserve"> </w:t>
      </w:r>
      <w:r w:rsidR="00EC0FC8" w:rsidRPr="00C7588F">
        <w:t xml:space="preserve">provides a mechanism for addressing grievances </w:t>
      </w:r>
      <w:r w:rsidR="00EC0FC8">
        <w:t xml:space="preserve">arising out of </w:t>
      </w:r>
      <w:r w:rsidR="00EC0FC8" w:rsidRPr="00C7588F">
        <w:t>any kind of situation or process affecting the student</w:t>
      </w:r>
      <w:r w:rsidR="00EC0FC8">
        <w:t xml:space="preserve">, whether academic or non-academic. It </w:t>
      </w:r>
      <w:r w:rsidR="006D372F" w:rsidRPr="00C7588F">
        <w:t>appl</w:t>
      </w:r>
      <w:r w:rsidR="00F930C4">
        <w:t>ies</w:t>
      </w:r>
      <w:r w:rsidR="006D372F" w:rsidRPr="00C7588F">
        <w:t xml:space="preserve"> to all students </w:t>
      </w:r>
      <w:r w:rsidR="008F0818">
        <w:t xml:space="preserve">currently or previously </w:t>
      </w:r>
      <w:r w:rsidR="008224F2" w:rsidRPr="008224F2">
        <w:t xml:space="preserve">enrolled </w:t>
      </w:r>
      <w:r w:rsidR="006D372F" w:rsidRPr="008224F2">
        <w:t xml:space="preserve">in </w:t>
      </w:r>
      <w:r w:rsidR="00834EC9" w:rsidRPr="008224F2">
        <w:t>SCD</w:t>
      </w:r>
      <w:r w:rsidR="006D372F" w:rsidRPr="008224F2">
        <w:t xml:space="preserve"> courses</w:t>
      </w:r>
      <w:r w:rsidR="006D372F" w:rsidRPr="00C7588F">
        <w:t xml:space="preserve"> </w:t>
      </w:r>
      <w:r w:rsidR="00183ECB">
        <w:t xml:space="preserve">delivered by </w:t>
      </w:r>
      <w:r w:rsidR="004E09CD">
        <w:t xml:space="preserve">the </w:t>
      </w:r>
      <w:r w:rsidR="00183ECB" w:rsidRPr="002A1767">
        <w:t>SCD</w:t>
      </w:r>
      <w:r w:rsidR="006D372F" w:rsidRPr="002A1767">
        <w:t xml:space="preserve"> </w:t>
      </w:r>
      <w:r w:rsidR="00584972" w:rsidRPr="002A1767">
        <w:t>teaching bodies</w:t>
      </w:r>
      <w:r w:rsidR="008567DB" w:rsidRPr="002A1767">
        <w:t xml:space="preserve"> or Research</w:t>
      </w:r>
      <w:r w:rsidR="008567DB">
        <w:t xml:space="preserve"> Degrees Program, </w:t>
      </w:r>
      <w:r w:rsidR="00354099" w:rsidRPr="00C7588F">
        <w:t>regardless of the location of the campus at which the grievance has arisen, the student’s place of residence</w:t>
      </w:r>
      <w:r w:rsidR="00354099">
        <w:t>,</w:t>
      </w:r>
      <w:r w:rsidR="00354099" w:rsidRPr="00C7588F">
        <w:t xml:space="preserve"> or</w:t>
      </w:r>
      <w:r w:rsidR="00354099">
        <w:t xml:space="preserve"> the mode of study.</w:t>
      </w:r>
    </w:p>
    <w:p w:rsidR="00354099" w:rsidRDefault="00354099" w:rsidP="00682AC6">
      <w:pPr>
        <w:spacing w:before="120"/>
        <w:rPr>
          <w:color w:val="auto"/>
          <w:sz w:val="22"/>
          <w:szCs w:val="22"/>
        </w:rPr>
      </w:pPr>
      <w:r w:rsidRPr="002A1767">
        <w:rPr>
          <w:b/>
          <w:sz w:val="22"/>
          <w:szCs w:val="22"/>
        </w:rPr>
        <w:t>Definition:</w:t>
      </w:r>
      <w:r w:rsidRPr="002A1767">
        <w:rPr>
          <w:sz w:val="22"/>
          <w:szCs w:val="22"/>
        </w:rPr>
        <w:t xml:space="preserve"> ‘Teaching body’ refers to any Member Institution (MI)</w:t>
      </w:r>
      <w:r w:rsidR="00CF1E28" w:rsidRPr="002A1767">
        <w:rPr>
          <w:sz w:val="22"/>
          <w:szCs w:val="22"/>
        </w:rPr>
        <w:t xml:space="preserve"> and</w:t>
      </w:r>
      <w:r w:rsidR="00183ECB" w:rsidRPr="002A1767">
        <w:rPr>
          <w:sz w:val="22"/>
          <w:szCs w:val="22"/>
        </w:rPr>
        <w:t xml:space="preserve"> the SCD Korean School of Theology</w:t>
      </w:r>
      <w:r w:rsidR="00AF02E1" w:rsidRPr="002A1767">
        <w:rPr>
          <w:sz w:val="22"/>
          <w:szCs w:val="22"/>
        </w:rPr>
        <w:t xml:space="preserve"> </w:t>
      </w:r>
      <w:r w:rsidR="00AF02E1" w:rsidRPr="001A34EE">
        <w:rPr>
          <w:color w:val="auto"/>
          <w:sz w:val="22"/>
          <w:szCs w:val="22"/>
        </w:rPr>
        <w:t>(KST</w:t>
      </w:r>
      <w:r w:rsidRPr="001A34EE">
        <w:rPr>
          <w:color w:val="auto"/>
          <w:sz w:val="22"/>
          <w:szCs w:val="22"/>
        </w:rPr>
        <w:t>).</w:t>
      </w:r>
    </w:p>
    <w:p w:rsidR="00CD2EEA" w:rsidRPr="00CD2EEA" w:rsidRDefault="00CD2EEA" w:rsidP="00682AC6">
      <w:pPr>
        <w:spacing w:before="120"/>
        <w:rPr>
          <w:b/>
          <w:bCs/>
          <w:color w:val="auto"/>
          <w:sz w:val="22"/>
          <w:szCs w:val="22"/>
        </w:rPr>
      </w:pPr>
      <w:r w:rsidRPr="00CD2EEA">
        <w:rPr>
          <w:b/>
          <w:bCs/>
          <w:color w:val="auto"/>
          <w:sz w:val="22"/>
          <w:szCs w:val="22"/>
          <w:highlight w:val="yellow"/>
        </w:rPr>
        <w:t>Clarification: St Cyril’s Coptic Or</w:t>
      </w:r>
      <w:r w:rsidR="00CA7F25">
        <w:rPr>
          <w:b/>
          <w:bCs/>
          <w:color w:val="auto"/>
          <w:sz w:val="22"/>
          <w:szCs w:val="22"/>
          <w:highlight w:val="yellow"/>
        </w:rPr>
        <w:t>thodox Theological College (SC</w:t>
      </w:r>
      <w:r w:rsidRPr="00CD2EEA">
        <w:rPr>
          <w:b/>
          <w:bCs/>
          <w:color w:val="auto"/>
          <w:sz w:val="22"/>
          <w:szCs w:val="22"/>
          <w:highlight w:val="yellow"/>
        </w:rPr>
        <w:t>TC), is a teaching body and member institution (MI) of the SCD</w:t>
      </w:r>
    </w:p>
    <w:p w:rsidR="006A018A" w:rsidRDefault="00354099" w:rsidP="00682AC6">
      <w:pPr>
        <w:spacing w:before="120"/>
      </w:pPr>
      <w:r>
        <w:t>This policy</w:t>
      </w:r>
      <w:r w:rsidR="00EC0FC8">
        <w:t xml:space="preserve"> allows that some grievances may proceed from the level of the teaching body to that of SCD itself, if they have not been resolved within the teaching body, while othe</w:t>
      </w:r>
      <w:r w:rsidR="001B7C12">
        <w:t xml:space="preserve">r grievances may originate within SCD, including in </w:t>
      </w:r>
      <w:r w:rsidR="00962C84">
        <w:t xml:space="preserve">the SCD Research Degrees Program </w:t>
      </w:r>
      <w:r w:rsidR="00005E93">
        <w:t xml:space="preserve">(e.g. involving </w:t>
      </w:r>
      <w:r w:rsidR="001B7C12">
        <w:t xml:space="preserve">SCD governance or </w:t>
      </w:r>
      <w:r w:rsidR="00005E93">
        <w:t>management</w:t>
      </w:r>
      <w:r w:rsidR="001B7C12">
        <w:t>, or any aspect of the Research Degrees Program</w:t>
      </w:r>
      <w:r w:rsidR="00005E93">
        <w:t>)</w:t>
      </w:r>
      <w:r w:rsidR="00EC0FC8">
        <w:t>.</w:t>
      </w:r>
      <w:r w:rsidR="009B4434">
        <w:t xml:space="preserve"> </w:t>
      </w:r>
      <w:r w:rsidR="009E09A0">
        <w:t>Students no longer enrolled in an SCD award and wishing to lodge a grievance retrospectively should direct their grievance to SCD itself.</w:t>
      </w:r>
    </w:p>
    <w:p w:rsidR="00CB0D73" w:rsidRPr="00CF27CF" w:rsidRDefault="00753EAB" w:rsidP="00682AC6">
      <w:pPr>
        <w:spacing w:before="120"/>
      </w:pPr>
      <w:r>
        <w:t xml:space="preserve">Ultimate responsibility for oversight of the proper implementation of the </w:t>
      </w:r>
      <w:r w:rsidRPr="00A35A37">
        <w:rPr>
          <w:i/>
        </w:rPr>
        <w:t>Student Grievance Policy and Procedures</w:t>
      </w:r>
      <w:r>
        <w:t xml:space="preserve"> is vested in t</w:t>
      </w:r>
      <w:r w:rsidR="00CF27CF">
        <w:t>he Counci</w:t>
      </w:r>
      <w:r>
        <w:t>l of SCD</w:t>
      </w:r>
      <w:r w:rsidR="00CF27CF">
        <w:t>.</w:t>
      </w:r>
    </w:p>
    <w:p w:rsidR="006D372F" w:rsidRPr="00C7588F" w:rsidRDefault="00A35A37" w:rsidP="00CB0D73">
      <w:pPr>
        <w:spacing w:before="120"/>
      </w:pPr>
      <w:r>
        <w:t xml:space="preserve">The SCD’s </w:t>
      </w:r>
      <w:r w:rsidRPr="00A35A37">
        <w:rPr>
          <w:i/>
        </w:rPr>
        <w:t>Student Grievance Policy and Procedures</w:t>
      </w:r>
      <w:r w:rsidR="006D372F">
        <w:t xml:space="preserve"> </w:t>
      </w:r>
      <w:r w:rsidR="006D372F" w:rsidRPr="00C7588F">
        <w:t xml:space="preserve">is communicated to all </w:t>
      </w:r>
      <w:r>
        <w:t xml:space="preserve">SCD </w:t>
      </w:r>
      <w:r w:rsidR="006D372F" w:rsidRPr="00C7588F">
        <w:t>students, and to bo</w:t>
      </w:r>
      <w:r>
        <w:t>th academic and support staff. It</w:t>
      </w:r>
      <w:r w:rsidR="006D372F" w:rsidRPr="00C7588F">
        <w:t xml:space="preserve"> is </w:t>
      </w:r>
      <w:r>
        <w:t>placed</w:t>
      </w:r>
      <w:r w:rsidR="00BD0635">
        <w:t>:</w:t>
      </w:r>
    </w:p>
    <w:p w:rsidR="006D372F" w:rsidRDefault="006D372F" w:rsidP="00160074">
      <w:pPr>
        <w:numPr>
          <w:ilvl w:val="0"/>
          <w:numId w:val="17"/>
        </w:numPr>
        <w:tabs>
          <w:tab w:val="clear" w:pos="1800"/>
        </w:tabs>
        <w:spacing w:before="120"/>
        <w:ind w:left="850" w:hanging="425"/>
      </w:pPr>
      <w:r w:rsidRPr="00C7588F">
        <w:t xml:space="preserve">on the </w:t>
      </w:r>
      <w:r w:rsidR="00BD0635">
        <w:t>SCD</w:t>
      </w:r>
      <w:r w:rsidRPr="00C7588F">
        <w:t xml:space="preserve"> website</w:t>
      </w:r>
      <w:r w:rsidRPr="00BE6703">
        <w:t>;</w:t>
      </w:r>
    </w:p>
    <w:p w:rsidR="00BD0635" w:rsidRPr="00C7588F" w:rsidRDefault="00BD0635" w:rsidP="00160074">
      <w:pPr>
        <w:numPr>
          <w:ilvl w:val="0"/>
          <w:numId w:val="17"/>
        </w:numPr>
        <w:tabs>
          <w:tab w:val="clear" w:pos="1800"/>
        </w:tabs>
        <w:ind w:left="850" w:hanging="425"/>
      </w:pPr>
      <w:r>
        <w:t xml:space="preserve">in the SCD </w:t>
      </w:r>
      <w:r w:rsidRPr="00BD0635">
        <w:rPr>
          <w:i/>
        </w:rPr>
        <w:t>Handbook</w:t>
      </w:r>
      <w:r>
        <w:t>;</w:t>
      </w:r>
    </w:p>
    <w:p w:rsidR="006D372F" w:rsidRPr="00C7588F" w:rsidRDefault="006D372F" w:rsidP="00160074">
      <w:pPr>
        <w:numPr>
          <w:ilvl w:val="0"/>
          <w:numId w:val="17"/>
        </w:numPr>
        <w:tabs>
          <w:tab w:val="clear" w:pos="1800"/>
        </w:tabs>
        <w:ind w:left="850" w:hanging="425"/>
      </w:pPr>
      <w:r w:rsidRPr="00C7588F">
        <w:t xml:space="preserve">on each </w:t>
      </w:r>
      <w:r w:rsidR="00F968F5">
        <w:t>MI</w:t>
      </w:r>
      <w:r w:rsidRPr="00C7588F">
        <w:t xml:space="preserve"> website;</w:t>
      </w:r>
      <w:r w:rsidR="00BE37C1">
        <w:t xml:space="preserve"> and</w:t>
      </w:r>
    </w:p>
    <w:p w:rsidR="006D372F" w:rsidRPr="00C7588F" w:rsidRDefault="006D372F" w:rsidP="00160074">
      <w:pPr>
        <w:numPr>
          <w:ilvl w:val="0"/>
          <w:numId w:val="17"/>
        </w:numPr>
        <w:tabs>
          <w:tab w:val="clear" w:pos="1800"/>
        </w:tabs>
        <w:ind w:left="850" w:hanging="425"/>
      </w:pPr>
      <w:r w:rsidRPr="00C7588F">
        <w:t xml:space="preserve">in each </w:t>
      </w:r>
      <w:r w:rsidR="00584972">
        <w:t>MI</w:t>
      </w:r>
      <w:r w:rsidRPr="00C7588F">
        <w:t xml:space="preserve"> </w:t>
      </w:r>
      <w:r w:rsidRPr="00C7588F">
        <w:rPr>
          <w:i/>
        </w:rPr>
        <w:t>Handbook</w:t>
      </w:r>
      <w:r w:rsidRPr="00C7588F">
        <w:t>.</w:t>
      </w:r>
    </w:p>
    <w:p w:rsidR="0063001C" w:rsidRPr="001A34EE" w:rsidRDefault="006D372F" w:rsidP="00682AC6">
      <w:pPr>
        <w:spacing w:before="120"/>
        <w:rPr>
          <w:color w:val="auto"/>
        </w:rPr>
      </w:pPr>
      <w:r w:rsidRPr="001A34EE">
        <w:rPr>
          <w:color w:val="auto"/>
        </w:rPr>
        <w:t>Staff training in the procedures takes place</w:t>
      </w:r>
      <w:r w:rsidR="00796C4D" w:rsidRPr="001A34EE">
        <w:rPr>
          <w:color w:val="auto"/>
        </w:rPr>
        <w:t xml:space="preserve"> with the induction of new staff</w:t>
      </w:r>
      <w:r w:rsidRPr="001A34EE">
        <w:rPr>
          <w:color w:val="auto"/>
        </w:rPr>
        <w:t xml:space="preserve"> in </w:t>
      </w:r>
      <w:r w:rsidR="00796C4D" w:rsidRPr="001A34EE">
        <w:rPr>
          <w:color w:val="auto"/>
        </w:rPr>
        <w:t>each of</w:t>
      </w:r>
      <w:r w:rsidR="00A35A37" w:rsidRPr="001A34EE">
        <w:rPr>
          <w:color w:val="auto"/>
        </w:rPr>
        <w:t xml:space="preserve"> </w:t>
      </w:r>
      <w:r w:rsidRPr="001A34EE">
        <w:rPr>
          <w:color w:val="auto"/>
        </w:rPr>
        <w:t xml:space="preserve">the </w:t>
      </w:r>
      <w:r w:rsidR="00A35A37" w:rsidRPr="001A34EE">
        <w:rPr>
          <w:color w:val="auto"/>
        </w:rPr>
        <w:t>SCD teaching bodies</w:t>
      </w:r>
      <w:r w:rsidRPr="001A34EE">
        <w:rPr>
          <w:color w:val="auto"/>
        </w:rPr>
        <w:t xml:space="preserve"> </w:t>
      </w:r>
      <w:r w:rsidR="00796C4D" w:rsidRPr="001A34EE">
        <w:rPr>
          <w:color w:val="auto"/>
        </w:rPr>
        <w:t xml:space="preserve">by the Head of the teaching body </w:t>
      </w:r>
      <w:r w:rsidR="00BE6703" w:rsidRPr="001A34EE">
        <w:rPr>
          <w:color w:val="auto"/>
        </w:rPr>
        <w:t xml:space="preserve">and </w:t>
      </w:r>
      <w:r w:rsidR="00796C4D" w:rsidRPr="001A34EE">
        <w:rPr>
          <w:color w:val="auto"/>
        </w:rPr>
        <w:t xml:space="preserve">in </w:t>
      </w:r>
      <w:r w:rsidR="006D0602">
        <w:rPr>
          <w:color w:val="auto"/>
        </w:rPr>
        <w:t xml:space="preserve">the Office of the Dean </w:t>
      </w:r>
      <w:r w:rsidR="00B62C5C" w:rsidRPr="001A34EE">
        <w:rPr>
          <w:color w:val="auto"/>
        </w:rPr>
        <w:t>by the Dean.</w:t>
      </w:r>
      <w:r w:rsidR="001A34EE">
        <w:rPr>
          <w:color w:val="auto"/>
        </w:rPr>
        <w:t xml:space="preserve"> Periodic revisions of the procedures are communicated to all staff by the Dean, and appropriate professional development in the area is arranged by the Head of the teaching body or the Dean, as relevant.</w:t>
      </w:r>
    </w:p>
    <w:p w:rsidR="0057108C" w:rsidRPr="001A34EE" w:rsidRDefault="0063001C" w:rsidP="0057108C">
      <w:pPr>
        <w:spacing w:before="120"/>
        <w:rPr>
          <w:color w:val="auto"/>
          <w:sz w:val="22"/>
          <w:szCs w:val="22"/>
        </w:rPr>
      </w:pPr>
      <w:r w:rsidRPr="001A34EE">
        <w:rPr>
          <w:b/>
          <w:color w:val="auto"/>
          <w:sz w:val="22"/>
          <w:szCs w:val="22"/>
        </w:rPr>
        <w:t>Definition</w:t>
      </w:r>
      <w:r w:rsidR="005F1275" w:rsidRPr="001A34EE">
        <w:rPr>
          <w:b/>
          <w:color w:val="auto"/>
          <w:sz w:val="22"/>
          <w:szCs w:val="22"/>
        </w:rPr>
        <w:t>s</w:t>
      </w:r>
      <w:r w:rsidRPr="001A34EE">
        <w:rPr>
          <w:b/>
          <w:color w:val="auto"/>
          <w:sz w:val="22"/>
          <w:szCs w:val="22"/>
        </w:rPr>
        <w:t>:</w:t>
      </w:r>
    </w:p>
    <w:p w:rsidR="0063001C" w:rsidRPr="004644CB" w:rsidRDefault="0063001C" w:rsidP="004644CB">
      <w:pPr>
        <w:pStyle w:val="ListParagraph"/>
        <w:numPr>
          <w:ilvl w:val="0"/>
          <w:numId w:val="34"/>
        </w:numPr>
        <w:spacing w:before="120"/>
        <w:ind w:left="720"/>
        <w:rPr>
          <w:sz w:val="22"/>
          <w:szCs w:val="22"/>
        </w:rPr>
      </w:pPr>
      <w:r w:rsidRPr="004644CB">
        <w:rPr>
          <w:sz w:val="22"/>
          <w:szCs w:val="22"/>
        </w:rPr>
        <w:t xml:space="preserve">‘Head’ </w:t>
      </w:r>
      <w:r w:rsidR="00310EBF" w:rsidRPr="004644CB">
        <w:rPr>
          <w:sz w:val="22"/>
          <w:szCs w:val="22"/>
        </w:rPr>
        <w:t xml:space="preserve">in this policy </w:t>
      </w:r>
      <w:r w:rsidRPr="004644CB">
        <w:rPr>
          <w:sz w:val="22"/>
          <w:szCs w:val="22"/>
        </w:rPr>
        <w:t xml:space="preserve">refers to </w:t>
      </w:r>
      <w:r w:rsidR="0024554F" w:rsidRPr="004644CB">
        <w:rPr>
          <w:sz w:val="22"/>
          <w:szCs w:val="22"/>
        </w:rPr>
        <w:t>the MI Principal or the Dean of Students (Korean Program)</w:t>
      </w:r>
      <w:r w:rsidR="002A1767" w:rsidRPr="004644CB">
        <w:rPr>
          <w:sz w:val="22"/>
          <w:szCs w:val="22"/>
        </w:rPr>
        <w:t>, the latter delegated by the Dean</w:t>
      </w:r>
      <w:r w:rsidRPr="004644CB">
        <w:rPr>
          <w:sz w:val="22"/>
          <w:szCs w:val="22"/>
        </w:rPr>
        <w:t>.</w:t>
      </w:r>
    </w:p>
    <w:p w:rsidR="005F1275" w:rsidRDefault="005F1275" w:rsidP="005F1275">
      <w:pPr>
        <w:pStyle w:val="ListParagraph"/>
        <w:numPr>
          <w:ilvl w:val="0"/>
          <w:numId w:val="34"/>
        </w:numPr>
        <w:ind w:left="720"/>
        <w:rPr>
          <w:sz w:val="22"/>
          <w:szCs w:val="22"/>
        </w:rPr>
      </w:pPr>
      <w:r w:rsidRPr="002A1767">
        <w:rPr>
          <w:sz w:val="22"/>
          <w:szCs w:val="22"/>
        </w:rPr>
        <w:lastRenderedPageBreak/>
        <w:t>‘Office of the Dean’ refers to the head office of SCD, its management hub, in which are based the Dean; the Directors of Coursework, Research, Student Administration, and Finance; and various support staff. Staff at Director level or above may be assigned to roles related to Student Grievances.</w:t>
      </w:r>
    </w:p>
    <w:p w:rsidR="00CD2EEA" w:rsidRPr="00CD2EEA" w:rsidRDefault="00CD2EEA" w:rsidP="00CD2EEA">
      <w:pPr>
        <w:rPr>
          <w:b/>
          <w:bCs/>
          <w:sz w:val="22"/>
          <w:szCs w:val="22"/>
          <w:highlight w:val="yellow"/>
        </w:rPr>
      </w:pPr>
      <w:r w:rsidRPr="00CD2EEA">
        <w:rPr>
          <w:b/>
          <w:bCs/>
          <w:sz w:val="22"/>
          <w:szCs w:val="22"/>
          <w:highlight w:val="yellow"/>
        </w:rPr>
        <w:t>Clarification:</w:t>
      </w:r>
    </w:p>
    <w:p w:rsidR="00CD2EEA" w:rsidRPr="00CD2EEA" w:rsidRDefault="00CA7F25" w:rsidP="00CD2EEA">
      <w:pPr>
        <w:pStyle w:val="ListParagraph"/>
        <w:numPr>
          <w:ilvl w:val="0"/>
          <w:numId w:val="48"/>
        </w:numPr>
        <w:rPr>
          <w:b/>
          <w:bCs/>
          <w:sz w:val="22"/>
          <w:szCs w:val="22"/>
          <w:highlight w:val="yellow"/>
        </w:rPr>
      </w:pPr>
      <w:r>
        <w:rPr>
          <w:b/>
          <w:bCs/>
          <w:sz w:val="22"/>
          <w:szCs w:val="22"/>
          <w:highlight w:val="yellow"/>
        </w:rPr>
        <w:t>The Dean of SC</w:t>
      </w:r>
      <w:r w:rsidR="00CD2EEA" w:rsidRPr="00CD2EEA">
        <w:rPr>
          <w:b/>
          <w:bCs/>
          <w:sz w:val="22"/>
          <w:szCs w:val="22"/>
          <w:highlight w:val="yellow"/>
        </w:rPr>
        <w:t>TC is Rev. Dr. Daniel Fanous.</w:t>
      </w:r>
    </w:p>
    <w:p w:rsidR="00CD2EEA" w:rsidRPr="00CD2EEA" w:rsidRDefault="00CD2EEA" w:rsidP="00CD2EEA">
      <w:pPr>
        <w:pStyle w:val="ListParagraph"/>
        <w:numPr>
          <w:ilvl w:val="0"/>
          <w:numId w:val="48"/>
        </w:numPr>
        <w:rPr>
          <w:b/>
          <w:bCs/>
          <w:sz w:val="22"/>
          <w:szCs w:val="22"/>
          <w:highlight w:val="yellow"/>
        </w:rPr>
      </w:pPr>
      <w:r w:rsidRPr="00CD2EEA">
        <w:rPr>
          <w:b/>
          <w:bCs/>
          <w:sz w:val="22"/>
          <w:szCs w:val="22"/>
          <w:highlight w:val="yellow"/>
        </w:rPr>
        <w:t>The Dean of the SCD is Professor Diane Speed.</w:t>
      </w:r>
    </w:p>
    <w:p w:rsidR="009F5048" w:rsidRPr="00A057EB" w:rsidRDefault="0063001C" w:rsidP="00682AC6">
      <w:pPr>
        <w:spacing w:before="120"/>
        <w:rPr>
          <w:bCs/>
          <w:szCs w:val="24"/>
        </w:rPr>
      </w:pPr>
      <w:r>
        <w:t>The Head</w:t>
      </w:r>
      <w:r w:rsidR="00D10A2D">
        <w:t xml:space="preserve"> advises the </w:t>
      </w:r>
      <w:r w:rsidR="005C5FBE">
        <w:t xml:space="preserve">SCD </w:t>
      </w:r>
      <w:r w:rsidR="00D10A2D">
        <w:t>D</w:t>
      </w:r>
      <w:r w:rsidR="00871EF3">
        <w:t>irector of Student Admini</w:t>
      </w:r>
      <w:r w:rsidR="00277EB0">
        <w:t>stration</w:t>
      </w:r>
      <w:r w:rsidR="00D10A2D">
        <w:t xml:space="preserve"> at the beginning of each year who will undertake the roles of Grievance Handler and Student Advocacy Officer for the year</w:t>
      </w:r>
      <w:r w:rsidR="005B134B">
        <w:t xml:space="preserve"> in that teaching </w:t>
      </w:r>
      <w:r w:rsidR="005B134B" w:rsidRPr="00A057EB">
        <w:t>body</w:t>
      </w:r>
      <w:r w:rsidR="001065B3" w:rsidRPr="00A057EB">
        <w:t xml:space="preserve"> (for </w:t>
      </w:r>
      <w:r w:rsidR="0047425A" w:rsidRPr="00A057EB">
        <w:t>defini</w:t>
      </w:r>
      <w:r w:rsidR="001065B3" w:rsidRPr="00A057EB">
        <w:t>tions of the</w:t>
      </w:r>
      <w:r w:rsidR="0047425A" w:rsidRPr="00A057EB">
        <w:t>se rol</w:t>
      </w:r>
      <w:r w:rsidR="001065B3" w:rsidRPr="00A057EB">
        <w:t>es see below</w:t>
      </w:r>
      <w:r w:rsidR="00A23FB3" w:rsidRPr="00A057EB">
        <w:t xml:space="preserve"> at</w:t>
      </w:r>
      <w:r w:rsidR="0047425A" w:rsidRPr="00A057EB">
        <w:t xml:space="preserve"> 2.2</w:t>
      </w:r>
      <w:r w:rsidR="001065B3" w:rsidRPr="00A057EB">
        <w:t>)</w:t>
      </w:r>
      <w:r w:rsidR="008C0D85" w:rsidRPr="00A057EB">
        <w:rPr>
          <w:bCs/>
          <w:szCs w:val="24"/>
        </w:rPr>
        <w:t>.</w:t>
      </w:r>
    </w:p>
    <w:p w:rsidR="00A35A37" w:rsidRDefault="009D6D0C" w:rsidP="00C83989">
      <w:pPr>
        <w:widowControl w:val="0"/>
        <w:spacing w:before="120"/>
      </w:pPr>
      <w:r>
        <w:rPr>
          <w:bCs/>
          <w:szCs w:val="24"/>
        </w:rPr>
        <w:t xml:space="preserve">The Director of Student Administration </w:t>
      </w:r>
      <w:r w:rsidR="00DB3862">
        <w:t>holds</w:t>
      </w:r>
      <w:r w:rsidR="00D10A2D">
        <w:t xml:space="preserve"> a </w:t>
      </w:r>
      <w:r w:rsidR="00277EB0">
        <w:t xml:space="preserve">central </w:t>
      </w:r>
      <w:r w:rsidR="003177D6">
        <w:t>record of the</w:t>
      </w:r>
      <w:r w:rsidR="009F5048">
        <w:t xml:space="preserve"> annual</w:t>
      </w:r>
      <w:r w:rsidR="003177D6">
        <w:t xml:space="preserve"> appointments</w:t>
      </w:r>
      <w:r w:rsidR="00121144">
        <w:t>,</w:t>
      </w:r>
      <w:r w:rsidR="003177D6">
        <w:t xml:space="preserve"> for communication </w:t>
      </w:r>
      <w:r w:rsidR="009F5048">
        <w:t>as needed, and</w:t>
      </w:r>
      <w:r w:rsidR="009F5048" w:rsidRPr="009F5048">
        <w:t xml:space="preserve"> </w:t>
      </w:r>
      <w:r w:rsidR="00C83989">
        <w:t xml:space="preserve">also </w:t>
      </w:r>
      <w:r w:rsidR="007F0676">
        <w:t xml:space="preserve">keeps </w:t>
      </w:r>
      <w:r w:rsidR="009F5048">
        <w:t>a record of grievances brought to SCD itself and their outcomes for at least seven years.</w:t>
      </w:r>
    </w:p>
    <w:p w:rsidR="00D47D4D" w:rsidRDefault="006D372F" w:rsidP="00D47D4D">
      <w:pPr>
        <w:spacing w:before="120"/>
      </w:pPr>
      <w:r w:rsidRPr="00C7588F">
        <w:t xml:space="preserve">These procedures do not replace any other responsibilities </w:t>
      </w:r>
      <w:r w:rsidR="006B6A6E">
        <w:t>that</w:t>
      </w:r>
      <w:r w:rsidRPr="00C7588F">
        <w:t xml:space="preserve"> may arise under o</w:t>
      </w:r>
      <w:r w:rsidR="00A35A37">
        <w:t>ther Higher Education Provider p</w:t>
      </w:r>
      <w:r w:rsidRPr="00C7588F">
        <w:t>olicies or under statute law.</w:t>
      </w:r>
    </w:p>
    <w:p w:rsidR="00D47D4D" w:rsidRDefault="00D47D4D" w:rsidP="00D47D4D">
      <w:pPr>
        <w:spacing w:before="120"/>
      </w:pPr>
      <w:r>
        <w:t xml:space="preserve">Any allegation of abuse of </w:t>
      </w:r>
      <w:r w:rsidR="00E86723">
        <w:t>vulnerable</w:t>
      </w:r>
      <w:r>
        <w:t xml:space="preserve"> persons</w:t>
      </w:r>
      <w:r w:rsidR="00DE1055">
        <w:t xml:space="preserve"> or other unlawful act</w:t>
      </w:r>
      <w:r w:rsidR="00876984">
        <w:t>s</w:t>
      </w:r>
      <w:r>
        <w:t xml:space="preserve"> must be reported at once to the Dean</w:t>
      </w:r>
      <w:r w:rsidR="00EC3677">
        <w:t>, who</w:t>
      </w:r>
      <w:r w:rsidR="00EC3677" w:rsidRPr="00EC3677">
        <w:t xml:space="preserve"> </w:t>
      </w:r>
      <w:r w:rsidR="00EC3677">
        <w:t>takes the appropriate further action.</w:t>
      </w:r>
    </w:p>
    <w:p w:rsidR="002F3838" w:rsidRDefault="002F3838" w:rsidP="00D47D4D">
      <w:pPr>
        <w:spacing w:before="120"/>
      </w:pPr>
      <w:r>
        <w:t xml:space="preserve">No part of the </w:t>
      </w:r>
      <w:r w:rsidR="009E2F12">
        <w:t>g</w:t>
      </w:r>
      <w:r>
        <w:t>rievance process requires any payment on the part of the student.</w:t>
      </w:r>
    </w:p>
    <w:p w:rsidR="00014CF8" w:rsidRPr="00C221D7" w:rsidRDefault="00014CF8" w:rsidP="00014CF8">
      <w:pPr>
        <w:spacing w:before="120"/>
      </w:pPr>
      <w:r>
        <w:t xml:space="preserve">Note that some </w:t>
      </w:r>
      <w:r w:rsidR="00715130">
        <w:t xml:space="preserve">academic </w:t>
      </w:r>
      <w:r>
        <w:t>grievances require modifications to the general grievance process in that they involve decisions of the Academic Board and its committees. These are set out below at 3.6 and entail:</w:t>
      </w:r>
    </w:p>
    <w:p w:rsidR="00014CF8" w:rsidRPr="004824A0" w:rsidRDefault="00887FC9" w:rsidP="00887FC9">
      <w:pPr>
        <w:spacing w:before="120"/>
        <w:ind w:left="1080" w:hanging="720"/>
      </w:pPr>
      <w:r>
        <w:t>3.6.1</w:t>
      </w:r>
      <w:r>
        <w:tab/>
      </w:r>
      <w:r w:rsidR="00014CF8">
        <w:t>g</w:t>
      </w:r>
      <w:r w:rsidR="00014CF8" w:rsidRPr="004824A0">
        <w:t xml:space="preserve">rievances regarding </w:t>
      </w:r>
      <w:r w:rsidR="003767F7">
        <w:t xml:space="preserve">coursework </w:t>
      </w:r>
      <w:r w:rsidR="00014CF8" w:rsidRPr="004824A0">
        <w:t>assessment</w:t>
      </w:r>
      <w:r w:rsidR="00014CF8">
        <w:t>;</w:t>
      </w:r>
    </w:p>
    <w:p w:rsidR="00014CF8" w:rsidRDefault="00887FC9" w:rsidP="00887FC9">
      <w:pPr>
        <w:ind w:left="1080" w:hanging="720"/>
      </w:pPr>
      <w:r>
        <w:t>3.6.2</w:t>
      </w:r>
      <w:r>
        <w:tab/>
      </w:r>
      <w:r w:rsidR="00867574" w:rsidRPr="008B1CD2">
        <w:t xml:space="preserve">research </w:t>
      </w:r>
      <w:r w:rsidR="00B16830">
        <w:t>student</w:t>
      </w:r>
      <w:r w:rsidR="00867574" w:rsidRPr="008B1CD2">
        <w:t xml:space="preserve"> grievances regarding supervision, progress, candidature, and examination</w:t>
      </w:r>
      <w:r w:rsidR="00014CF8">
        <w:t>.</w:t>
      </w:r>
    </w:p>
    <w:p w:rsidR="00BE6703" w:rsidRPr="00B5564D" w:rsidRDefault="00BE6703" w:rsidP="009F5048">
      <w:pPr>
        <w:spacing w:before="120"/>
      </w:pPr>
      <w:r>
        <w:t>The</w:t>
      </w:r>
      <w:r w:rsidRPr="00C7588F">
        <w:t xml:space="preserve"> </w:t>
      </w:r>
      <w:r w:rsidRPr="00C7588F">
        <w:rPr>
          <w:i/>
        </w:rPr>
        <w:t>Guidelines for Students Raising a Grievance</w:t>
      </w:r>
      <w:r>
        <w:t xml:space="preserve"> document, </w:t>
      </w:r>
      <w:r w:rsidR="009F5048">
        <w:t>appended to the policy itself</w:t>
      </w:r>
      <w:r>
        <w:t xml:space="preserve">, </w:t>
      </w:r>
      <w:r w:rsidRPr="00C7588F">
        <w:t xml:space="preserve">is a shorter text </w:t>
      </w:r>
      <w:r w:rsidR="009F5048">
        <w:t>providing students with</w:t>
      </w:r>
      <w:r w:rsidRPr="00C7588F">
        <w:t xml:space="preserve"> an </w:t>
      </w:r>
      <w:r w:rsidR="009F5048">
        <w:t>introduction to</w:t>
      </w:r>
      <w:r w:rsidRPr="00C7588F">
        <w:t xml:space="preserve"> the </w:t>
      </w:r>
      <w:r w:rsidR="009F5048">
        <w:t>grievance process.</w:t>
      </w:r>
    </w:p>
    <w:p w:rsidR="006D372F" w:rsidRPr="006D372F" w:rsidRDefault="006D372F" w:rsidP="00CE4FE1">
      <w:pPr>
        <w:pStyle w:val="Heading1"/>
        <w:spacing w:before="360" w:after="0"/>
        <w:ind w:left="360" w:hanging="360"/>
        <w:rPr>
          <w:color w:val="auto"/>
          <w:sz w:val="24"/>
        </w:rPr>
      </w:pPr>
      <w:r w:rsidRPr="006D372F">
        <w:rPr>
          <w:color w:val="auto"/>
          <w:sz w:val="24"/>
        </w:rPr>
        <w:t>2</w:t>
      </w:r>
      <w:r w:rsidR="00DD738B">
        <w:rPr>
          <w:color w:val="auto"/>
          <w:sz w:val="24"/>
        </w:rPr>
        <w:t>.</w:t>
      </w:r>
      <w:r w:rsidRPr="006D372F">
        <w:rPr>
          <w:color w:val="auto"/>
          <w:sz w:val="24"/>
        </w:rPr>
        <w:tab/>
      </w:r>
      <w:r w:rsidR="00A61C29">
        <w:rPr>
          <w:color w:val="auto"/>
          <w:sz w:val="24"/>
        </w:rPr>
        <w:t xml:space="preserve">PERSONS AND </w:t>
      </w:r>
      <w:r w:rsidRPr="006D372F">
        <w:rPr>
          <w:color w:val="auto"/>
          <w:sz w:val="24"/>
        </w:rPr>
        <w:t>Responsibilities</w:t>
      </w:r>
      <w:r w:rsidR="00713925">
        <w:rPr>
          <w:color w:val="auto"/>
          <w:sz w:val="24"/>
        </w:rPr>
        <w:t xml:space="preserve"> in the grievance process</w:t>
      </w:r>
    </w:p>
    <w:p w:rsidR="00CF6290" w:rsidRDefault="006B6A6E" w:rsidP="00A61C29">
      <w:pPr>
        <w:spacing w:before="120"/>
      </w:pPr>
      <w:r>
        <w:t>Any member of staff, whether employed b</w:t>
      </w:r>
      <w:r w:rsidR="00A62036">
        <w:t>y SCD or by an MI</w:t>
      </w:r>
      <w:r>
        <w:t xml:space="preserve">, may have a role in the </w:t>
      </w:r>
      <w:r w:rsidR="00CF27CF">
        <w:t xml:space="preserve">formal </w:t>
      </w:r>
      <w:r>
        <w:t xml:space="preserve">grievance process, depending on the particular circumstances. The key </w:t>
      </w:r>
      <w:r w:rsidR="00AF02E1">
        <w:t xml:space="preserve">persons </w:t>
      </w:r>
      <w:r w:rsidR="00A61C29">
        <w:t xml:space="preserve">and their responsibilities under this policy </w:t>
      </w:r>
      <w:r w:rsidR="00AF02E1">
        <w:t xml:space="preserve">are </w:t>
      </w:r>
      <w:r w:rsidR="00BF51C3">
        <w:t>as follows</w:t>
      </w:r>
      <w:r w:rsidR="00AF02E1">
        <w:t>:</w:t>
      </w:r>
    </w:p>
    <w:p w:rsidR="004F7754" w:rsidRPr="00D4480F" w:rsidRDefault="004F7754" w:rsidP="004F7754">
      <w:pPr>
        <w:spacing w:before="240"/>
        <w:ind w:left="720" w:hanging="720"/>
        <w:rPr>
          <w:b/>
        </w:rPr>
      </w:pPr>
      <w:r>
        <w:rPr>
          <w:b/>
        </w:rPr>
        <w:t>2.</w:t>
      </w:r>
      <w:r w:rsidRPr="00D4480F">
        <w:rPr>
          <w:b/>
        </w:rPr>
        <w:t>1</w:t>
      </w:r>
      <w:r>
        <w:rPr>
          <w:b/>
        </w:rPr>
        <w:t>.1</w:t>
      </w:r>
      <w:r w:rsidRPr="00D4480F">
        <w:rPr>
          <w:b/>
        </w:rPr>
        <w:tab/>
      </w:r>
      <w:r>
        <w:rPr>
          <w:b/>
        </w:rPr>
        <w:t xml:space="preserve">Heads of Teaching Bodies: MI </w:t>
      </w:r>
      <w:r w:rsidRPr="00D4480F">
        <w:rPr>
          <w:b/>
        </w:rPr>
        <w:t xml:space="preserve">Principals </w:t>
      </w:r>
      <w:r>
        <w:rPr>
          <w:b/>
        </w:rPr>
        <w:t>and the Dean of Studies (Korean Program)</w:t>
      </w:r>
    </w:p>
    <w:p w:rsidR="004F7754" w:rsidRDefault="004F7754" w:rsidP="004F7754">
      <w:pPr>
        <w:spacing w:before="120"/>
      </w:pPr>
      <w:r>
        <w:t>The Heads appoint a Grievance Handler and Student Advocacy Officer from amongst their staff for grievances lodged with the teaching body and ensure that, for any student who does not find the appointed Grievance Handler or Student Advocacy Officer acceptable, an acceptable alternative is provided.</w:t>
      </w:r>
    </w:p>
    <w:p w:rsidR="004F7754" w:rsidRDefault="004F7754" w:rsidP="004F7754">
      <w:pPr>
        <w:spacing w:before="120"/>
      </w:pPr>
      <w:r w:rsidRPr="001A34EE">
        <w:rPr>
          <w:color w:val="auto"/>
        </w:rPr>
        <w:t xml:space="preserve">If a grievance is not resolved through discussion facilitated by the Grievance Handler, the Head </w:t>
      </w:r>
      <w:r w:rsidR="00F77897" w:rsidRPr="001A34EE">
        <w:rPr>
          <w:color w:val="auto"/>
        </w:rPr>
        <w:t>will interview the student, make a decision</w:t>
      </w:r>
      <w:r w:rsidR="00876984">
        <w:rPr>
          <w:color w:val="auto"/>
        </w:rPr>
        <w:t>,</w:t>
      </w:r>
      <w:r w:rsidR="00F77897" w:rsidRPr="001A34EE">
        <w:rPr>
          <w:color w:val="auto"/>
        </w:rPr>
        <w:t xml:space="preserve"> and communicate the decision to all parties involved in the process</w:t>
      </w:r>
      <w:r w:rsidR="0057108C" w:rsidRPr="001A34EE">
        <w:rPr>
          <w:color w:val="auto"/>
        </w:rPr>
        <w:t xml:space="preserve">. </w:t>
      </w:r>
      <w:r w:rsidRPr="001A34EE">
        <w:rPr>
          <w:color w:val="auto"/>
        </w:rPr>
        <w:t xml:space="preserve">If the student wishes to pursue the matter further, the Head directs the Grievance Handler to </w:t>
      </w:r>
      <w:r>
        <w:t>refer the student to the SCD Grievance Handler and ensures that a record of the grievance process is retained for at least seven years</w:t>
      </w:r>
      <w:r w:rsidR="00906EE0">
        <w:t xml:space="preserve"> in the teaching body</w:t>
      </w:r>
      <w:r>
        <w:t>.</w:t>
      </w:r>
    </w:p>
    <w:p w:rsidR="006D372F" w:rsidRPr="00A61C29" w:rsidRDefault="004F7754" w:rsidP="00D47D4D">
      <w:pPr>
        <w:spacing w:before="240"/>
        <w:ind w:left="720" w:hanging="720"/>
        <w:rPr>
          <w:b/>
        </w:rPr>
      </w:pPr>
      <w:r>
        <w:rPr>
          <w:b/>
        </w:rPr>
        <w:t>2.1.2</w:t>
      </w:r>
      <w:r w:rsidR="00D4480F">
        <w:rPr>
          <w:b/>
        </w:rPr>
        <w:tab/>
      </w:r>
      <w:r w:rsidR="00117ED7" w:rsidRPr="00A61C29">
        <w:rPr>
          <w:b/>
        </w:rPr>
        <w:t>Dean</w:t>
      </w:r>
    </w:p>
    <w:p w:rsidR="000D7641" w:rsidRDefault="000D7641" w:rsidP="000D7641">
      <w:pPr>
        <w:spacing w:before="120"/>
      </w:pPr>
      <w:r>
        <w:lastRenderedPageBreak/>
        <w:t xml:space="preserve">The Dean appoints a Grievance Handler and Student Advocacy Officer from amongst </w:t>
      </w:r>
      <w:r w:rsidR="0024554F">
        <w:t xml:space="preserve">the </w:t>
      </w:r>
      <w:r>
        <w:t>SC</w:t>
      </w:r>
      <w:r w:rsidR="00F343C6">
        <w:t xml:space="preserve">D </w:t>
      </w:r>
      <w:r w:rsidR="0024554F">
        <w:t>Directors based in the Office of the Dean</w:t>
      </w:r>
      <w:r w:rsidR="00F343C6">
        <w:t xml:space="preserve"> for grievances lodged with</w:t>
      </w:r>
      <w:r w:rsidR="00462160">
        <w:t xml:space="preserve"> SCD</w:t>
      </w:r>
      <w:r w:rsidR="00BF0766">
        <w:t>, including those concerning the Research Degrees Program,</w:t>
      </w:r>
      <w:r w:rsidR="00462160">
        <w:t xml:space="preserve"> or referred to SCD by </w:t>
      </w:r>
      <w:r w:rsidR="0020631B">
        <w:t>a teaching body and</w:t>
      </w:r>
      <w:r w:rsidR="00713925">
        <w:t xml:space="preserve"> ensures that, for any student who does not find the appointed Student Advocacy Officer acceptable, an acceptable alternative is provided</w:t>
      </w:r>
      <w:r w:rsidR="00462160">
        <w:t>.</w:t>
      </w:r>
    </w:p>
    <w:p w:rsidR="003177D6" w:rsidRDefault="003177D6" w:rsidP="000D7641">
      <w:pPr>
        <w:spacing w:before="120"/>
      </w:pPr>
      <w:r>
        <w:t xml:space="preserve">The Dean receives prompt notification of any allegation of abuse of </w:t>
      </w:r>
      <w:r w:rsidR="00A84931">
        <w:t>vulnerable persons</w:t>
      </w:r>
      <w:r>
        <w:t xml:space="preserve"> or other unlawful act</w:t>
      </w:r>
      <w:r w:rsidR="00876984">
        <w:t>s</w:t>
      </w:r>
      <w:r>
        <w:t xml:space="preserve"> and takes the appropriate further action.</w:t>
      </w:r>
    </w:p>
    <w:p w:rsidR="009337C5" w:rsidRDefault="00B9319A" w:rsidP="000D7641">
      <w:pPr>
        <w:spacing w:before="120"/>
      </w:pPr>
      <w:r>
        <w:t xml:space="preserve">If </w:t>
      </w:r>
      <w:r w:rsidR="00713925">
        <w:t>a</w:t>
      </w:r>
      <w:r w:rsidR="000E33D1">
        <w:t xml:space="preserve"> grievan</w:t>
      </w:r>
      <w:r w:rsidR="009337C5">
        <w:t xml:space="preserve">ce is not resolved through </w:t>
      </w:r>
      <w:r w:rsidR="00462160">
        <w:t xml:space="preserve">discussion facilitated by the </w:t>
      </w:r>
      <w:r>
        <w:t xml:space="preserve">SCD </w:t>
      </w:r>
      <w:r w:rsidR="00462160">
        <w:t>Grievance Handler</w:t>
      </w:r>
      <w:r w:rsidR="000E33D1">
        <w:t>, the Dean</w:t>
      </w:r>
      <w:r w:rsidR="009337C5">
        <w:t xml:space="preserve"> appoin</w:t>
      </w:r>
      <w:r w:rsidR="00411790">
        <w:t>ts</w:t>
      </w:r>
      <w:r w:rsidR="009337C5">
        <w:t xml:space="preserve"> a Grievance Committee as set out </w:t>
      </w:r>
      <w:r w:rsidR="00462160">
        <w:t xml:space="preserve">under 3.4.2 </w:t>
      </w:r>
      <w:r w:rsidR="009337C5">
        <w:t xml:space="preserve">and </w:t>
      </w:r>
      <w:r w:rsidR="00E82E87">
        <w:t>directs the Grievance Handler to communicate</w:t>
      </w:r>
      <w:r w:rsidR="009337C5">
        <w:t xml:space="preserve"> the outcome to the student. </w:t>
      </w:r>
      <w:r w:rsidR="0020631B">
        <w:t>If</w:t>
      </w:r>
      <w:r w:rsidR="001D5E1E">
        <w:t xml:space="preserve"> the student </w:t>
      </w:r>
      <w:r w:rsidR="00906A45">
        <w:t>wishes to pursue the matter further</w:t>
      </w:r>
      <w:r w:rsidR="009337C5">
        <w:t xml:space="preserve">, the Dean either arranges for the External Grievance Officer to investigate and report on the matter </w:t>
      </w:r>
      <w:r w:rsidR="00605126">
        <w:t>(for domestic students)</w:t>
      </w:r>
      <w:r w:rsidR="009337C5">
        <w:t xml:space="preserve"> or refers the student to the Overseas Student Ombudsman</w:t>
      </w:r>
      <w:r w:rsidR="00605126">
        <w:t xml:space="preserve"> (for overseas students)</w:t>
      </w:r>
      <w:r w:rsidR="009337C5">
        <w:t>.</w:t>
      </w:r>
    </w:p>
    <w:p w:rsidR="00A81194" w:rsidRDefault="009337C5" w:rsidP="009337C5">
      <w:pPr>
        <w:spacing w:before="120"/>
      </w:pPr>
      <w:r>
        <w:t>The Dean is delegated by Council to bear overall responsibility for the grievance process and to report to Council the outcome of any grievance process involving the External Grievance Officer or the Overseas Student Ombudsman.</w:t>
      </w:r>
    </w:p>
    <w:p w:rsidR="006B50AD" w:rsidRDefault="006B50AD" w:rsidP="009337C5">
      <w:pPr>
        <w:spacing w:before="120"/>
      </w:pPr>
      <w:r>
        <w:t xml:space="preserve">The Dean ensures that a record of the SCD grievance process is retained for at least seven </w:t>
      </w:r>
      <w:r w:rsidR="003177D6">
        <w:t>years</w:t>
      </w:r>
      <w:r>
        <w:t>.</w:t>
      </w:r>
    </w:p>
    <w:p w:rsidR="008E3335" w:rsidRPr="007951C8" w:rsidRDefault="007951C8" w:rsidP="00B6418D">
      <w:pPr>
        <w:spacing w:before="240"/>
        <w:rPr>
          <w:b/>
        </w:rPr>
      </w:pPr>
      <w:r w:rsidRPr="007951C8">
        <w:rPr>
          <w:b/>
        </w:rPr>
        <w:t>2.</w:t>
      </w:r>
      <w:r w:rsidR="004F7754">
        <w:rPr>
          <w:b/>
        </w:rPr>
        <w:t>2.1</w:t>
      </w:r>
      <w:r w:rsidRPr="007951C8">
        <w:rPr>
          <w:b/>
        </w:rPr>
        <w:tab/>
      </w:r>
      <w:r w:rsidR="008230A7" w:rsidRPr="007951C8">
        <w:rPr>
          <w:b/>
        </w:rPr>
        <w:t>Grievance Handler</w:t>
      </w:r>
      <w:r w:rsidR="00646A24" w:rsidRPr="007951C8">
        <w:rPr>
          <w:b/>
        </w:rPr>
        <w:t>s</w:t>
      </w:r>
    </w:p>
    <w:p w:rsidR="00C1500B" w:rsidRPr="001A34EE" w:rsidRDefault="00C1500B" w:rsidP="00C1500B">
      <w:pPr>
        <w:spacing w:before="120"/>
        <w:rPr>
          <w:color w:val="auto"/>
        </w:rPr>
      </w:pPr>
      <w:r>
        <w:t xml:space="preserve">The Grievance Handler is a </w:t>
      </w:r>
      <w:r w:rsidR="005E2917">
        <w:t>staff member</w:t>
      </w:r>
      <w:r>
        <w:t xml:space="preserve"> appointed by the </w:t>
      </w:r>
      <w:r w:rsidR="00940699">
        <w:t>Heads of the teaching bodies</w:t>
      </w:r>
      <w:r>
        <w:rPr>
          <w:bCs/>
          <w:szCs w:val="24"/>
        </w:rPr>
        <w:t xml:space="preserve"> </w:t>
      </w:r>
      <w:r>
        <w:t>and by the Dean</w:t>
      </w:r>
      <w:r w:rsidR="005E2917">
        <w:t xml:space="preserve"> in respect </w:t>
      </w:r>
      <w:r w:rsidR="00CE4FE1">
        <w:t>of SCD, including its</w:t>
      </w:r>
      <w:r w:rsidR="00642376">
        <w:t xml:space="preserve"> Research Degrees Program</w:t>
      </w:r>
      <w:r>
        <w:t>, to act as the initial go-to person for advice and information regarding the nature of the grievance process and the facilitator of the grievance process</w:t>
      </w:r>
      <w:r w:rsidR="00D003A4">
        <w:t>,</w:t>
      </w:r>
      <w:r w:rsidR="002E317E">
        <w:t xml:space="preserve"> as set out at 3.4.1 and 3.4.2</w:t>
      </w:r>
      <w:r w:rsidR="00D003A4">
        <w:t>,</w:t>
      </w:r>
      <w:r w:rsidR="00D003A4" w:rsidRPr="00D003A4">
        <w:t xml:space="preserve"> </w:t>
      </w:r>
      <w:r w:rsidR="00D003A4">
        <w:t xml:space="preserve">and </w:t>
      </w:r>
      <w:r w:rsidR="00AA7433">
        <w:t xml:space="preserve">is </w:t>
      </w:r>
      <w:r w:rsidR="00B27D8D">
        <w:t>given</w:t>
      </w:r>
      <w:r w:rsidR="00D003A4">
        <w:t xml:space="preserve"> appropriate training</w:t>
      </w:r>
      <w:r>
        <w:t xml:space="preserve">. If a grievance originates in a </w:t>
      </w:r>
      <w:r w:rsidRPr="001A34EE">
        <w:rPr>
          <w:color w:val="auto"/>
        </w:rPr>
        <w:t xml:space="preserve">teaching body but </w:t>
      </w:r>
      <w:r w:rsidR="00702825" w:rsidRPr="001A34EE">
        <w:rPr>
          <w:color w:val="auto"/>
        </w:rPr>
        <w:t>is referred to</w:t>
      </w:r>
      <w:r w:rsidRPr="001A34EE">
        <w:rPr>
          <w:color w:val="auto"/>
        </w:rPr>
        <w:t xml:space="preserve"> SCD, the teaching body’s Grievance Handler will </w:t>
      </w:r>
      <w:r w:rsidR="00796C4D" w:rsidRPr="001A34EE">
        <w:rPr>
          <w:color w:val="auto"/>
        </w:rPr>
        <w:t>relinquish his/h</w:t>
      </w:r>
      <w:r w:rsidR="0057108C" w:rsidRPr="001A34EE">
        <w:rPr>
          <w:color w:val="auto"/>
        </w:rPr>
        <w:t xml:space="preserve">er role </w:t>
      </w:r>
      <w:r w:rsidR="000C53D7">
        <w:rPr>
          <w:color w:val="auto"/>
        </w:rPr>
        <w:t>and the SCD Grievance Handler will take up the role</w:t>
      </w:r>
      <w:r w:rsidR="0057108C" w:rsidRPr="001A34EE">
        <w:rPr>
          <w:color w:val="auto"/>
        </w:rPr>
        <w:t>.</w:t>
      </w:r>
    </w:p>
    <w:p w:rsidR="00077DAC" w:rsidRDefault="00077DAC" w:rsidP="00E12AD8">
      <w:pPr>
        <w:spacing w:before="120"/>
      </w:pPr>
      <w:r>
        <w:t>The Grievance Handler</w:t>
      </w:r>
      <w:r w:rsidR="005A6E31">
        <w:t xml:space="preserve"> acts with promptness, courtesy, and impartiality to</w:t>
      </w:r>
      <w:r w:rsidR="00907C7F">
        <w:t>wards</w:t>
      </w:r>
      <w:r w:rsidR="005A6E31">
        <w:t xml:space="preserve"> all parties to the grievance.</w:t>
      </w:r>
      <w:r w:rsidR="003948EB">
        <w:t xml:space="preserve"> The duties of the Grievance Handler include:</w:t>
      </w:r>
    </w:p>
    <w:p w:rsidR="00C13BE9" w:rsidRDefault="00C13BE9" w:rsidP="00DF2228">
      <w:pPr>
        <w:pStyle w:val="BodyTextIndent"/>
        <w:numPr>
          <w:ilvl w:val="0"/>
          <w:numId w:val="32"/>
        </w:numPr>
      </w:pPr>
      <w:r>
        <w:t>facilitating exchanges between complainant and respondent</w:t>
      </w:r>
      <w:r w:rsidR="002F59B7">
        <w:t>, and</w:t>
      </w:r>
      <w:r w:rsidR="006E1B37">
        <w:t xml:space="preserve"> </w:t>
      </w:r>
      <w:r w:rsidR="002F59B7">
        <w:t>record</w:t>
      </w:r>
      <w:r w:rsidR="006E1B37">
        <w:t>ing the results</w:t>
      </w:r>
      <w:r>
        <w:t>;</w:t>
      </w:r>
    </w:p>
    <w:p w:rsidR="003948EB" w:rsidRPr="00C7588F" w:rsidRDefault="003948EB" w:rsidP="00DF2228">
      <w:pPr>
        <w:pStyle w:val="BodyTextIndent"/>
        <w:numPr>
          <w:ilvl w:val="0"/>
          <w:numId w:val="32"/>
        </w:numPr>
      </w:pPr>
      <w:r w:rsidRPr="00C7588F">
        <w:t xml:space="preserve">documenting the </w:t>
      </w:r>
      <w:r w:rsidR="00D80662">
        <w:t xml:space="preserve">overall </w:t>
      </w:r>
      <w:r w:rsidRPr="00C7588F">
        <w:t xml:space="preserve">process </w:t>
      </w:r>
      <w:r w:rsidR="00E21F37">
        <w:t xml:space="preserve">including </w:t>
      </w:r>
      <w:r w:rsidR="00D80662">
        <w:t>decisions made or actions taken;</w:t>
      </w:r>
      <w:r w:rsidR="00BE37C1">
        <w:t xml:space="preserve"> and</w:t>
      </w:r>
    </w:p>
    <w:p w:rsidR="00D80662" w:rsidRPr="00C7588F" w:rsidRDefault="00D80662" w:rsidP="00DF2228">
      <w:pPr>
        <w:pStyle w:val="BodyTextIndent"/>
        <w:numPr>
          <w:ilvl w:val="0"/>
          <w:numId w:val="32"/>
        </w:numPr>
      </w:pPr>
      <w:r w:rsidRPr="00C7588F">
        <w:t xml:space="preserve">making </w:t>
      </w:r>
      <w:r>
        <w:t xml:space="preserve">appropriate </w:t>
      </w:r>
      <w:r w:rsidRPr="00C7588F">
        <w:t>referrals</w:t>
      </w:r>
      <w:r>
        <w:t>.</w:t>
      </w:r>
    </w:p>
    <w:p w:rsidR="00C1500B" w:rsidRPr="00873D26" w:rsidRDefault="00FA13CC" w:rsidP="00DF2228">
      <w:pPr>
        <w:spacing w:before="120"/>
      </w:pPr>
      <w:r>
        <w:rPr>
          <w:bCs/>
          <w:szCs w:val="24"/>
        </w:rPr>
        <w:t>For a teaching body t</w:t>
      </w:r>
      <w:r w:rsidR="00C1500B">
        <w:rPr>
          <w:bCs/>
          <w:szCs w:val="24"/>
        </w:rPr>
        <w:t>he Grievance Handler may be, for example, the Registrar</w:t>
      </w:r>
      <w:r w:rsidR="00300DEE">
        <w:rPr>
          <w:bCs/>
          <w:szCs w:val="24"/>
        </w:rPr>
        <w:t>.</w:t>
      </w:r>
      <w:r w:rsidR="00300DEE" w:rsidRPr="00300DEE">
        <w:rPr>
          <w:bCs/>
          <w:szCs w:val="24"/>
        </w:rPr>
        <w:t xml:space="preserve"> </w:t>
      </w:r>
      <w:r w:rsidR="00300DEE">
        <w:rPr>
          <w:bCs/>
          <w:szCs w:val="24"/>
        </w:rPr>
        <w:t>For SCD itself, including its Research Degrees Program, t</w:t>
      </w:r>
      <w:r w:rsidR="00300DEE">
        <w:t xml:space="preserve">he Grievance Handler is regularly the </w:t>
      </w:r>
      <w:r w:rsidR="00300DEE">
        <w:rPr>
          <w:bCs/>
          <w:szCs w:val="24"/>
        </w:rPr>
        <w:t>Director of Student Administration.</w:t>
      </w:r>
    </w:p>
    <w:p w:rsidR="008E3335" w:rsidRPr="007951C8" w:rsidRDefault="004F7754" w:rsidP="00B6418D">
      <w:pPr>
        <w:spacing w:before="240"/>
        <w:rPr>
          <w:b/>
        </w:rPr>
      </w:pPr>
      <w:r>
        <w:rPr>
          <w:b/>
        </w:rPr>
        <w:t>2.2</w:t>
      </w:r>
      <w:r w:rsidR="00AB02BC">
        <w:rPr>
          <w:b/>
        </w:rPr>
        <w:t>.2</w:t>
      </w:r>
      <w:r w:rsidR="00AB02BC">
        <w:rPr>
          <w:b/>
        </w:rPr>
        <w:tab/>
      </w:r>
      <w:r w:rsidR="00910A09" w:rsidRPr="007951C8">
        <w:rPr>
          <w:b/>
        </w:rPr>
        <w:t>Student Advocacy Officer</w:t>
      </w:r>
      <w:r w:rsidR="00646A24" w:rsidRPr="007951C8">
        <w:rPr>
          <w:b/>
        </w:rPr>
        <w:t>s</w:t>
      </w:r>
    </w:p>
    <w:p w:rsidR="0057468F" w:rsidRDefault="00C1500B" w:rsidP="00C1500B">
      <w:pPr>
        <w:spacing w:before="120"/>
        <w:rPr>
          <w:color w:val="auto"/>
        </w:rPr>
      </w:pPr>
      <w:r>
        <w:t xml:space="preserve">The Student Advocacy Officer is a staff member appointed by </w:t>
      </w:r>
      <w:r w:rsidR="005A55C7">
        <w:t>the Heads of the teaching bodies</w:t>
      </w:r>
      <w:r>
        <w:rPr>
          <w:bCs/>
          <w:szCs w:val="24"/>
        </w:rPr>
        <w:t xml:space="preserve"> </w:t>
      </w:r>
      <w:r>
        <w:t xml:space="preserve">and by the Dean </w:t>
      </w:r>
      <w:r w:rsidR="00D33389">
        <w:t>in respect of SCD, including its Research Degrees Program</w:t>
      </w:r>
      <w:r w:rsidR="005E2917">
        <w:t xml:space="preserve">, </w:t>
      </w:r>
      <w:r>
        <w:t xml:space="preserve">to </w:t>
      </w:r>
      <w:r w:rsidR="00027305">
        <w:t>provide</w:t>
      </w:r>
      <w:r w:rsidR="00B40ADD">
        <w:t xml:space="preserve"> personal </w:t>
      </w:r>
      <w:r w:rsidR="00027305">
        <w:t>assistance</w:t>
      </w:r>
      <w:r w:rsidR="00B40ADD">
        <w:t xml:space="preserve"> and support for the student </w:t>
      </w:r>
      <w:r>
        <w:t>throughout the grievance process</w:t>
      </w:r>
      <w:r w:rsidR="00D003A4">
        <w:t>,</w:t>
      </w:r>
      <w:r w:rsidR="00027305">
        <w:t xml:space="preserve"> as set out below at 3.4.1 and 3.4.2</w:t>
      </w:r>
      <w:r w:rsidR="00D003A4">
        <w:t xml:space="preserve">, and </w:t>
      </w:r>
      <w:r w:rsidR="00AA7433">
        <w:t xml:space="preserve">is </w:t>
      </w:r>
      <w:r w:rsidR="00FA1C16" w:rsidRPr="001A34EE">
        <w:rPr>
          <w:color w:val="auto"/>
        </w:rPr>
        <w:t>given</w:t>
      </w:r>
      <w:r w:rsidR="00D003A4" w:rsidRPr="001A34EE">
        <w:rPr>
          <w:color w:val="auto"/>
        </w:rPr>
        <w:t xml:space="preserve"> appropriate training</w:t>
      </w:r>
      <w:r w:rsidR="0057468F">
        <w:rPr>
          <w:color w:val="auto"/>
        </w:rPr>
        <w:t>.</w:t>
      </w:r>
    </w:p>
    <w:p w:rsidR="00C1500B" w:rsidRPr="001A34EE" w:rsidRDefault="00210E93" w:rsidP="00C1500B">
      <w:pPr>
        <w:spacing w:before="120"/>
        <w:rPr>
          <w:color w:val="auto"/>
        </w:rPr>
      </w:pPr>
      <w:r w:rsidRPr="001A34EE">
        <w:rPr>
          <w:color w:val="auto"/>
        </w:rPr>
        <w:t>This person</w:t>
      </w:r>
      <w:r w:rsidR="00365B22" w:rsidRPr="001A34EE">
        <w:rPr>
          <w:color w:val="auto"/>
        </w:rPr>
        <w:t>’s service</w:t>
      </w:r>
      <w:r w:rsidRPr="001A34EE">
        <w:rPr>
          <w:color w:val="auto"/>
        </w:rPr>
        <w:t xml:space="preserve"> is</w:t>
      </w:r>
      <w:r w:rsidR="00C1500B" w:rsidRPr="001A34EE">
        <w:rPr>
          <w:color w:val="auto"/>
        </w:rPr>
        <w:t xml:space="preserve"> provide</w:t>
      </w:r>
      <w:r w:rsidR="006052CE" w:rsidRPr="001A34EE">
        <w:rPr>
          <w:color w:val="auto"/>
        </w:rPr>
        <w:t>d free of charge to the student</w:t>
      </w:r>
      <w:r w:rsidR="005A6E31" w:rsidRPr="001A34EE">
        <w:rPr>
          <w:color w:val="auto"/>
        </w:rPr>
        <w:t>.</w:t>
      </w:r>
    </w:p>
    <w:p w:rsidR="00657C9F" w:rsidRDefault="00657C9F" w:rsidP="00657C9F">
      <w:pPr>
        <w:pStyle w:val="BodyTextIndent3"/>
        <w:spacing w:before="120"/>
        <w:ind w:left="0"/>
        <w:rPr>
          <w:b w:val="0"/>
          <w:szCs w:val="24"/>
        </w:rPr>
      </w:pPr>
      <w:r>
        <w:rPr>
          <w:b w:val="0"/>
          <w:szCs w:val="24"/>
        </w:rPr>
        <w:t xml:space="preserve">The Student Advocacy Officer ensures that the student </w:t>
      </w:r>
      <w:r w:rsidR="00B40ADD">
        <w:rPr>
          <w:b w:val="0"/>
          <w:szCs w:val="24"/>
        </w:rPr>
        <w:t xml:space="preserve">has </w:t>
      </w:r>
      <w:r w:rsidR="00E75A5B">
        <w:rPr>
          <w:b w:val="0"/>
          <w:szCs w:val="24"/>
        </w:rPr>
        <w:t>full information about the process</w:t>
      </w:r>
      <w:r w:rsidR="005D1FCE">
        <w:rPr>
          <w:b w:val="0"/>
          <w:szCs w:val="24"/>
        </w:rPr>
        <w:t xml:space="preserve"> and</w:t>
      </w:r>
      <w:r w:rsidR="00E75A5B">
        <w:rPr>
          <w:b w:val="0"/>
          <w:szCs w:val="24"/>
        </w:rPr>
        <w:t xml:space="preserve"> </w:t>
      </w:r>
      <w:r w:rsidR="00FA1C16">
        <w:rPr>
          <w:b w:val="0"/>
          <w:szCs w:val="24"/>
        </w:rPr>
        <w:t xml:space="preserve">appropriate </w:t>
      </w:r>
      <w:r>
        <w:rPr>
          <w:b w:val="0"/>
          <w:szCs w:val="24"/>
        </w:rPr>
        <w:t xml:space="preserve">advice as needed throughout </w:t>
      </w:r>
      <w:r w:rsidRPr="003D12AE">
        <w:rPr>
          <w:b w:val="0"/>
          <w:szCs w:val="24"/>
        </w:rPr>
        <w:t xml:space="preserve">the process, </w:t>
      </w:r>
      <w:r>
        <w:rPr>
          <w:b w:val="0"/>
          <w:szCs w:val="24"/>
        </w:rPr>
        <w:t>accompanies the student to meetings if requested by the student</w:t>
      </w:r>
      <w:r w:rsidR="003D12AE">
        <w:rPr>
          <w:b w:val="0"/>
          <w:szCs w:val="24"/>
        </w:rPr>
        <w:t xml:space="preserve">, and </w:t>
      </w:r>
      <w:r w:rsidR="003D12AE" w:rsidRPr="003D12AE">
        <w:rPr>
          <w:b w:val="0"/>
        </w:rPr>
        <w:t>communicates with the student promptly, respectfully, and sensitively</w:t>
      </w:r>
      <w:r>
        <w:rPr>
          <w:b w:val="0"/>
          <w:szCs w:val="24"/>
        </w:rPr>
        <w:t xml:space="preserve">. The Student Advocacy Officer refrains from discussing details with anyone but the student </w:t>
      </w:r>
      <w:r w:rsidR="003B51DA">
        <w:rPr>
          <w:b w:val="0"/>
          <w:szCs w:val="24"/>
        </w:rPr>
        <w:t xml:space="preserve">unless the student </w:t>
      </w:r>
      <w:r w:rsidR="003B51DA">
        <w:rPr>
          <w:b w:val="0"/>
          <w:szCs w:val="24"/>
        </w:rPr>
        <w:lastRenderedPageBreak/>
        <w:t>reques</w:t>
      </w:r>
      <w:r w:rsidR="00B85981">
        <w:rPr>
          <w:b w:val="0"/>
          <w:szCs w:val="24"/>
        </w:rPr>
        <w:t xml:space="preserve">ts otherwise, </w:t>
      </w:r>
      <w:r>
        <w:rPr>
          <w:b w:val="0"/>
          <w:szCs w:val="24"/>
        </w:rPr>
        <w:t xml:space="preserve">and is tasked solely with supporting the student to achieve a just </w:t>
      </w:r>
      <w:r w:rsidR="00D33389">
        <w:rPr>
          <w:b w:val="0"/>
          <w:szCs w:val="24"/>
        </w:rPr>
        <w:t xml:space="preserve">and proper </w:t>
      </w:r>
      <w:r>
        <w:rPr>
          <w:b w:val="0"/>
          <w:szCs w:val="24"/>
        </w:rPr>
        <w:t>outcome.</w:t>
      </w:r>
    </w:p>
    <w:p w:rsidR="00F20683" w:rsidRDefault="00F20683" w:rsidP="00F20683">
      <w:pPr>
        <w:spacing w:before="120"/>
      </w:pPr>
      <w:r>
        <w:t>In relevant circumstances, the Student Advocacy Officer</w:t>
      </w:r>
      <w:r w:rsidRPr="000D407D">
        <w:t xml:space="preserve"> </w:t>
      </w:r>
      <w:r w:rsidR="001E7421">
        <w:t>refer</w:t>
      </w:r>
      <w:r w:rsidR="00502A48">
        <w:t>s</w:t>
      </w:r>
      <w:r>
        <w:t xml:space="preserve"> the student to counselling or health services.</w:t>
      </w:r>
    </w:p>
    <w:p w:rsidR="00C1500B" w:rsidRPr="001A34EE" w:rsidRDefault="005D1FCE" w:rsidP="00C1500B">
      <w:pPr>
        <w:spacing w:before="120"/>
        <w:rPr>
          <w:color w:val="auto"/>
        </w:rPr>
      </w:pPr>
      <w:r>
        <w:t xml:space="preserve">If a grievance originates in a </w:t>
      </w:r>
      <w:r w:rsidRPr="001A34EE">
        <w:rPr>
          <w:color w:val="auto"/>
        </w:rPr>
        <w:t xml:space="preserve">teaching body but is referred to SCD, the teaching body’s Student Advocacy Officer will relinquish his/her role </w:t>
      </w:r>
      <w:r>
        <w:rPr>
          <w:color w:val="auto"/>
        </w:rPr>
        <w:t xml:space="preserve">and the SCD </w:t>
      </w:r>
      <w:r w:rsidRPr="001A34EE">
        <w:rPr>
          <w:color w:val="auto"/>
        </w:rPr>
        <w:t>Student Advocacy Officer</w:t>
      </w:r>
      <w:r>
        <w:rPr>
          <w:color w:val="auto"/>
        </w:rPr>
        <w:t xml:space="preserve"> will take up the role</w:t>
      </w:r>
      <w:r w:rsidR="00365B22" w:rsidRPr="001A34EE">
        <w:rPr>
          <w:color w:val="auto"/>
        </w:rPr>
        <w:t>.</w:t>
      </w:r>
    </w:p>
    <w:p w:rsidR="006153D2" w:rsidRPr="00873D26" w:rsidRDefault="00034F16" w:rsidP="006153D2">
      <w:pPr>
        <w:spacing w:before="120"/>
      </w:pPr>
      <w:r>
        <w:rPr>
          <w:bCs/>
          <w:szCs w:val="24"/>
        </w:rPr>
        <w:t>For a teaching body, t</w:t>
      </w:r>
      <w:r w:rsidR="006153D2">
        <w:rPr>
          <w:bCs/>
          <w:szCs w:val="24"/>
        </w:rPr>
        <w:t xml:space="preserve">he Student Advocacy Officer may be, for example, </w:t>
      </w:r>
      <w:r w:rsidR="00624840">
        <w:rPr>
          <w:bCs/>
          <w:szCs w:val="24"/>
        </w:rPr>
        <w:t>a le</w:t>
      </w:r>
      <w:r>
        <w:rPr>
          <w:bCs/>
          <w:szCs w:val="24"/>
        </w:rPr>
        <w:t>cturer with pastoral experience. F</w:t>
      </w:r>
      <w:r w:rsidR="006153D2">
        <w:rPr>
          <w:bCs/>
          <w:szCs w:val="24"/>
        </w:rPr>
        <w:t>or SCD itself</w:t>
      </w:r>
      <w:r>
        <w:rPr>
          <w:bCs/>
          <w:szCs w:val="24"/>
        </w:rPr>
        <w:t>, including its Research Degrees Program,</w:t>
      </w:r>
      <w:r w:rsidR="006153D2">
        <w:rPr>
          <w:bCs/>
          <w:szCs w:val="24"/>
        </w:rPr>
        <w:t xml:space="preserve"> </w:t>
      </w:r>
      <w:r>
        <w:rPr>
          <w:bCs/>
          <w:szCs w:val="24"/>
        </w:rPr>
        <w:t xml:space="preserve">the Student Advocacy Officer </w:t>
      </w:r>
      <w:r w:rsidR="008428F2">
        <w:rPr>
          <w:bCs/>
          <w:szCs w:val="24"/>
        </w:rPr>
        <w:t>may</w:t>
      </w:r>
      <w:r w:rsidR="008A0464">
        <w:rPr>
          <w:bCs/>
          <w:szCs w:val="24"/>
        </w:rPr>
        <w:t xml:space="preserve"> </w:t>
      </w:r>
      <w:r w:rsidR="006153D2">
        <w:rPr>
          <w:bCs/>
          <w:szCs w:val="24"/>
        </w:rPr>
        <w:t xml:space="preserve">be the Director of </w:t>
      </w:r>
      <w:r w:rsidR="00B53AD1">
        <w:rPr>
          <w:bCs/>
          <w:szCs w:val="24"/>
        </w:rPr>
        <w:t>Coursework</w:t>
      </w:r>
      <w:r w:rsidR="008428F2">
        <w:rPr>
          <w:bCs/>
          <w:szCs w:val="24"/>
        </w:rPr>
        <w:t xml:space="preserve"> or the Director of Research, depending on the circumstances.</w:t>
      </w:r>
    </w:p>
    <w:p w:rsidR="00CE4FE1" w:rsidRPr="00CE4FE1" w:rsidRDefault="00EC16E3" w:rsidP="00CE4FE1">
      <w:pPr>
        <w:spacing w:before="240"/>
        <w:ind w:left="720" w:hanging="720"/>
        <w:rPr>
          <w:b/>
        </w:rPr>
      </w:pPr>
      <w:r>
        <w:rPr>
          <w:b/>
        </w:rPr>
        <w:t>2.2.3</w:t>
      </w:r>
      <w:r>
        <w:rPr>
          <w:b/>
        </w:rPr>
        <w:tab/>
        <w:t>Other Staff within Each Teaching B</w:t>
      </w:r>
      <w:r w:rsidR="00CE4FE1" w:rsidRPr="00CE4FE1">
        <w:rPr>
          <w:b/>
        </w:rPr>
        <w:t>ody and the Office of the Dean</w:t>
      </w:r>
    </w:p>
    <w:p w:rsidR="00CE4FE1" w:rsidRPr="00B532CD" w:rsidRDefault="00CE4FE1" w:rsidP="00CE4FE1">
      <w:pPr>
        <w:spacing w:before="120"/>
        <w:rPr>
          <w:color w:val="auto"/>
        </w:rPr>
      </w:pPr>
      <w:r w:rsidRPr="00CE4FE1">
        <w:t xml:space="preserve">If any Grievance Handler (2.2.1) or Student Advocacy Officer (2.2.2) is unacceptable to a student wishing to lodge a grievance, another staff member is appointed </w:t>
      </w:r>
      <w:r w:rsidR="0057108C">
        <w:t xml:space="preserve">to this role </w:t>
      </w:r>
      <w:r w:rsidRPr="00CE4FE1">
        <w:t xml:space="preserve">by the </w:t>
      </w:r>
      <w:r w:rsidR="0057108C">
        <w:t>Head of the teaching body or the Dean, as relevant</w:t>
      </w:r>
      <w:r>
        <w:t>, in consultation with the student</w:t>
      </w:r>
      <w:r w:rsidRPr="00B532CD">
        <w:rPr>
          <w:color w:val="auto"/>
        </w:rPr>
        <w:t>.</w:t>
      </w:r>
    </w:p>
    <w:p w:rsidR="007951C8" w:rsidRPr="007951C8" w:rsidRDefault="002878CA" w:rsidP="00C7428C">
      <w:pPr>
        <w:spacing w:before="240"/>
        <w:rPr>
          <w:b/>
        </w:rPr>
      </w:pPr>
      <w:r>
        <w:rPr>
          <w:b/>
        </w:rPr>
        <w:t>2.3</w:t>
      </w:r>
      <w:r w:rsidR="007951C8" w:rsidRPr="007951C8">
        <w:rPr>
          <w:b/>
        </w:rPr>
        <w:t>.1</w:t>
      </w:r>
      <w:r w:rsidR="007951C8" w:rsidRPr="007951C8">
        <w:rPr>
          <w:b/>
        </w:rPr>
        <w:tab/>
        <w:t>External Grievance Officer</w:t>
      </w:r>
    </w:p>
    <w:p w:rsidR="00C1500B" w:rsidRDefault="00AB4F49" w:rsidP="00C1500B">
      <w:pPr>
        <w:spacing w:before="120"/>
      </w:pPr>
      <w:r>
        <w:t>The External Grievance Officer is a</w:t>
      </w:r>
      <w:r w:rsidR="00C1500B">
        <w:t xml:space="preserve"> person of demonstrable authority and experience in Higher Education, who is not </w:t>
      </w:r>
      <w:r w:rsidR="0063573C">
        <w:t xml:space="preserve">otherwise </w:t>
      </w:r>
      <w:r w:rsidR="00C1500B">
        <w:t>employed by SCD or any MI. This person is appointed by the Dean to investigate grievances of domestic SCD students if these are not resolved through the normal processes set out below</w:t>
      </w:r>
      <w:r w:rsidR="00C1500B" w:rsidRPr="00233361">
        <w:t xml:space="preserve"> </w:t>
      </w:r>
      <w:r w:rsidR="00C1500B">
        <w:t>and is approached by the Dean in such circumstances.</w:t>
      </w:r>
    </w:p>
    <w:p w:rsidR="00C1500B" w:rsidRDefault="00C1500B" w:rsidP="00C1500B">
      <w:pPr>
        <w:spacing w:before="120"/>
      </w:pPr>
      <w:r>
        <w:t>At present (2014) this person is Rev Dr Mark Harding, Dean of the Australian College of Theology.</w:t>
      </w:r>
    </w:p>
    <w:p w:rsidR="007951C8" w:rsidRPr="007951C8" w:rsidRDefault="002878CA" w:rsidP="00C7428C">
      <w:pPr>
        <w:spacing w:before="240"/>
        <w:rPr>
          <w:b/>
        </w:rPr>
      </w:pPr>
      <w:r>
        <w:rPr>
          <w:b/>
        </w:rPr>
        <w:t>2.3</w:t>
      </w:r>
      <w:r w:rsidR="007951C8" w:rsidRPr="007951C8">
        <w:rPr>
          <w:b/>
        </w:rPr>
        <w:t>.2</w:t>
      </w:r>
      <w:r w:rsidR="007951C8" w:rsidRPr="007951C8">
        <w:rPr>
          <w:b/>
        </w:rPr>
        <w:tab/>
        <w:t>Overseas Students Ombudsman</w:t>
      </w:r>
    </w:p>
    <w:p w:rsidR="00C1500B" w:rsidRDefault="001E44F1" w:rsidP="00C1500B">
      <w:pPr>
        <w:spacing w:before="120"/>
      </w:pPr>
      <w:r>
        <w:t>The Overseas Students Ombudsman</w:t>
      </w:r>
      <w:r w:rsidR="00C1500B">
        <w:t xml:space="preserve"> </w:t>
      </w:r>
      <w:r>
        <w:t xml:space="preserve">is a </w:t>
      </w:r>
      <w:r w:rsidR="00C1500B">
        <w:t xml:space="preserve">person appointed by the Government to investigate complaints about problems that overseas students may have with private education and training in Australia: </w:t>
      </w:r>
      <w:hyperlink r:id="rId8" w:history="1">
        <w:r w:rsidR="00C1500B" w:rsidRPr="00D67694">
          <w:rPr>
            <w:rStyle w:val="Hyperlink"/>
          </w:rPr>
          <w:t>http://www.oso.gov.au/</w:t>
        </w:r>
      </w:hyperlink>
      <w:r w:rsidR="00C1500B">
        <w:t>.</w:t>
      </w:r>
    </w:p>
    <w:p w:rsidR="006D372F" w:rsidRPr="006D372F" w:rsidRDefault="006D372F" w:rsidP="002C65D2">
      <w:pPr>
        <w:pStyle w:val="Heading1"/>
        <w:spacing w:before="360" w:after="0"/>
        <w:ind w:left="360" w:hanging="360"/>
        <w:rPr>
          <w:color w:val="auto"/>
          <w:sz w:val="24"/>
        </w:rPr>
      </w:pPr>
      <w:r w:rsidRPr="006D372F">
        <w:rPr>
          <w:color w:val="auto"/>
        </w:rPr>
        <w:t>3</w:t>
      </w:r>
      <w:r w:rsidR="00DD738B">
        <w:rPr>
          <w:color w:val="auto"/>
        </w:rPr>
        <w:t>.</w:t>
      </w:r>
      <w:r w:rsidRPr="006D372F">
        <w:rPr>
          <w:color w:val="auto"/>
        </w:rPr>
        <w:tab/>
      </w:r>
      <w:r w:rsidRPr="006D372F">
        <w:rPr>
          <w:color w:val="auto"/>
          <w:sz w:val="24"/>
        </w:rPr>
        <w:t>Grievance Procedure</w:t>
      </w:r>
    </w:p>
    <w:p w:rsidR="006D372F" w:rsidRPr="006D372F" w:rsidRDefault="006D372F" w:rsidP="002C65D2">
      <w:pPr>
        <w:pStyle w:val="Heading2"/>
        <w:spacing w:before="240" w:after="120"/>
        <w:ind w:left="720" w:hanging="720"/>
        <w:rPr>
          <w:color w:val="auto"/>
          <w:sz w:val="24"/>
          <w:szCs w:val="24"/>
        </w:rPr>
      </w:pPr>
      <w:r w:rsidRPr="006D372F">
        <w:rPr>
          <w:color w:val="auto"/>
          <w:sz w:val="24"/>
          <w:szCs w:val="24"/>
        </w:rPr>
        <w:t>3.1</w:t>
      </w:r>
      <w:r w:rsidRPr="006D372F">
        <w:rPr>
          <w:color w:val="auto"/>
          <w:sz w:val="24"/>
          <w:szCs w:val="24"/>
        </w:rPr>
        <w:tab/>
        <w:t>Before an Issue Becomes a Grievance</w:t>
      </w:r>
    </w:p>
    <w:p w:rsidR="006D372F" w:rsidRDefault="00687128" w:rsidP="00F930C4">
      <w:pPr>
        <w:spacing w:before="120"/>
      </w:pPr>
      <w:r>
        <w:t>Students are encouraged</w:t>
      </w:r>
      <w:r w:rsidR="006D372F" w:rsidRPr="00C7588F">
        <w:t>, wherever possible, to resolve concerns or difficulties directly wit</w:t>
      </w:r>
      <w:r w:rsidR="0081169B">
        <w:t xml:space="preserve">h the person(s) concerned. </w:t>
      </w:r>
      <w:r w:rsidR="006D372F" w:rsidRPr="00C7588F">
        <w:t xml:space="preserve">Within </w:t>
      </w:r>
      <w:r w:rsidR="004D12CD">
        <w:t>the</w:t>
      </w:r>
      <w:r w:rsidR="006D372F" w:rsidRPr="00C7588F">
        <w:t xml:space="preserve"> </w:t>
      </w:r>
      <w:r w:rsidR="00DB1D2F">
        <w:t>teaching bodies</w:t>
      </w:r>
      <w:r w:rsidR="006D372F" w:rsidRPr="00C7588F">
        <w:t xml:space="preserve"> the Dean</w:t>
      </w:r>
      <w:r w:rsidR="00AB60E1">
        <w:t>s</w:t>
      </w:r>
      <w:r w:rsidR="006D372F" w:rsidRPr="00C7588F">
        <w:t xml:space="preserve"> of Students and Student Counsellors are available to assist students at t</w:t>
      </w:r>
      <w:r w:rsidR="00C02BE8">
        <w:t>his level.</w:t>
      </w:r>
      <w:r w:rsidR="002C65D2">
        <w:t xml:space="preserve"> In the Office of the Dean, the Director of Student Administration is available to offer general advice.</w:t>
      </w:r>
    </w:p>
    <w:p w:rsidR="002A6E6A" w:rsidRPr="002A6E6A" w:rsidRDefault="00CA7F25" w:rsidP="002A6E6A">
      <w:pPr>
        <w:spacing w:before="120"/>
        <w:rPr>
          <w:b/>
          <w:bCs/>
        </w:rPr>
      </w:pPr>
      <w:r>
        <w:rPr>
          <w:b/>
          <w:bCs/>
          <w:highlight w:val="yellow"/>
        </w:rPr>
        <w:t>Clarification: At SCTC, students may consult the Registrar, Mounir Azer or the Dean, Rev. Dr.</w:t>
      </w:r>
      <w:r w:rsidR="002A6E6A" w:rsidRPr="002A6E6A">
        <w:rPr>
          <w:b/>
          <w:bCs/>
          <w:highlight w:val="yellow"/>
        </w:rPr>
        <w:t xml:space="preserve"> Daniel </w:t>
      </w:r>
      <w:r w:rsidR="002A6E6A">
        <w:rPr>
          <w:b/>
          <w:bCs/>
          <w:highlight w:val="yellow"/>
        </w:rPr>
        <w:t>F</w:t>
      </w:r>
      <w:r w:rsidR="002A6E6A" w:rsidRPr="002A6E6A">
        <w:rPr>
          <w:b/>
          <w:bCs/>
          <w:highlight w:val="yellow"/>
        </w:rPr>
        <w:t>anous in the first instance regarding a concern</w:t>
      </w:r>
      <w:r w:rsidR="002A6E6A">
        <w:rPr>
          <w:b/>
          <w:bCs/>
        </w:rPr>
        <w:t>.</w:t>
      </w:r>
    </w:p>
    <w:p w:rsidR="006D372F" w:rsidRPr="006D372F" w:rsidRDefault="006D372F" w:rsidP="00741263">
      <w:pPr>
        <w:pStyle w:val="Heading2"/>
        <w:spacing w:before="240" w:after="0"/>
        <w:ind w:left="720" w:hanging="720"/>
        <w:rPr>
          <w:color w:val="auto"/>
          <w:sz w:val="24"/>
          <w:szCs w:val="24"/>
        </w:rPr>
      </w:pPr>
      <w:r w:rsidRPr="006D372F">
        <w:rPr>
          <w:color w:val="auto"/>
          <w:sz w:val="24"/>
          <w:szCs w:val="24"/>
        </w:rPr>
        <w:t>3.2</w:t>
      </w:r>
      <w:r w:rsidRPr="006D372F">
        <w:rPr>
          <w:color w:val="auto"/>
          <w:sz w:val="24"/>
          <w:szCs w:val="24"/>
        </w:rPr>
        <w:tab/>
        <w:t>What is a Grievance?</w:t>
      </w:r>
    </w:p>
    <w:p w:rsidR="006D372F" w:rsidRDefault="006D372F" w:rsidP="00F930C4">
      <w:pPr>
        <w:spacing w:before="120"/>
      </w:pPr>
      <w:r w:rsidRPr="00C7588F">
        <w:t xml:space="preserve">A grievance is a </w:t>
      </w:r>
      <w:r w:rsidR="00CD6822">
        <w:t xml:space="preserve">written </w:t>
      </w:r>
      <w:r w:rsidR="00D613CF">
        <w:t xml:space="preserve">statement of concern, or complaint, </w:t>
      </w:r>
      <w:r w:rsidR="00304F54">
        <w:t>presen</w:t>
      </w:r>
      <w:r w:rsidRPr="00C7588F">
        <w:t xml:space="preserve">ted to a person in authority </w:t>
      </w:r>
      <w:r w:rsidR="00CF27CF">
        <w:t>within SCD</w:t>
      </w:r>
      <w:r w:rsidR="0081169B">
        <w:t xml:space="preserve"> </w:t>
      </w:r>
      <w:r w:rsidR="00741263">
        <w:t xml:space="preserve">or one of its teaching bodies that requires an action or a response from the </w:t>
      </w:r>
      <w:r w:rsidR="00C16B80">
        <w:t>institution</w:t>
      </w:r>
      <w:r w:rsidR="00F84537">
        <w:t xml:space="preserve"> concerned</w:t>
      </w:r>
      <w:r w:rsidR="0081169B">
        <w:t xml:space="preserve">. </w:t>
      </w:r>
      <w:r w:rsidRPr="00C7588F">
        <w:t xml:space="preserve">A grievance </w:t>
      </w:r>
      <w:r w:rsidR="00CA2F07">
        <w:t>may</w:t>
      </w:r>
      <w:r w:rsidRPr="00C7588F">
        <w:t xml:space="preserve"> </w:t>
      </w:r>
      <w:r w:rsidR="004D12CD">
        <w:t>relate to</w:t>
      </w:r>
      <w:r w:rsidRPr="00C7588F">
        <w:t xml:space="preserve"> </w:t>
      </w:r>
      <w:r w:rsidR="00DC4060">
        <w:t xml:space="preserve">any </w:t>
      </w:r>
      <w:r w:rsidRPr="00C7588F">
        <w:t xml:space="preserve">situation or process affecting the student, </w:t>
      </w:r>
      <w:r w:rsidR="00CA2F07">
        <w:t xml:space="preserve">whether </w:t>
      </w:r>
      <w:r>
        <w:t xml:space="preserve">academic </w:t>
      </w:r>
      <w:r w:rsidR="00CA2F07">
        <w:t xml:space="preserve">or </w:t>
      </w:r>
      <w:r>
        <w:t xml:space="preserve">non-academic, </w:t>
      </w:r>
      <w:r w:rsidRPr="00C7588F">
        <w:t xml:space="preserve">and </w:t>
      </w:r>
      <w:r w:rsidR="00CA2F07">
        <w:t>may</w:t>
      </w:r>
      <w:r w:rsidRPr="00C7588F">
        <w:t xml:space="preserve"> be against a person or pe</w:t>
      </w:r>
      <w:r w:rsidR="00C02BE8">
        <w:t>rsons</w:t>
      </w:r>
      <w:r w:rsidRPr="00C7588F">
        <w:t xml:space="preserve"> </w:t>
      </w:r>
      <w:r w:rsidR="004D12CD">
        <w:t xml:space="preserve">within any teaching body </w:t>
      </w:r>
      <w:r w:rsidR="00FF5182">
        <w:t>or SCD itself</w:t>
      </w:r>
      <w:r w:rsidR="00CA2F07">
        <w:t>.</w:t>
      </w:r>
    </w:p>
    <w:p w:rsidR="0084190B" w:rsidRDefault="0084190B" w:rsidP="00F930C4">
      <w:pPr>
        <w:spacing w:before="120"/>
      </w:pPr>
      <w:r>
        <w:lastRenderedPageBreak/>
        <w:t>The person designated ‘Grievance Handler’ is normal</w:t>
      </w:r>
      <w:r w:rsidR="00383359">
        <w:t>ly</w:t>
      </w:r>
      <w:r>
        <w:t xml:space="preserve"> </w:t>
      </w:r>
      <w:r w:rsidR="00383359">
        <w:t xml:space="preserve">the </w:t>
      </w:r>
      <w:r>
        <w:t>first person to contact.</w:t>
      </w:r>
    </w:p>
    <w:p w:rsidR="002A6E6A" w:rsidRPr="002A6E6A" w:rsidRDefault="002A6E6A" w:rsidP="002A6E6A">
      <w:pPr>
        <w:spacing w:before="120"/>
        <w:rPr>
          <w:b/>
          <w:bCs/>
        </w:rPr>
      </w:pPr>
      <w:r w:rsidRPr="002A6E6A">
        <w:rPr>
          <w:b/>
          <w:bCs/>
          <w:highlight w:val="yellow"/>
        </w:rPr>
        <w:t>Cl</w:t>
      </w:r>
      <w:r w:rsidR="00CA7F25">
        <w:rPr>
          <w:b/>
          <w:bCs/>
          <w:highlight w:val="yellow"/>
        </w:rPr>
        <w:t>arification: At SC</w:t>
      </w:r>
      <w:r w:rsidRPr="002A6E6A">
        <w:rPr>
          <w:b/>
          <w:bCs/>
          <w:highlight w:val="yellow"/>
        </w:rPr>
        <w:t>TC, the Grievance Handler is Dr. Margaret Tadros, Lecturer in Psychology &amp; Pastoral Counselling.</w:t>
      </w:r>
    </w:p>
    <w:p w:rsidR="00FB0594" w:rsidRPr="00FB0594" w:rsidRDefault="00FB0594" w:rsidP="00FB0594">
      <w:pPr>
        <w:spacing w:before="120"/>
        <w:rPr>
          <w:b/>
          <w:sz w:val="22"/>
          <w:szCs w:val="22"/>
        </w:rPr>
      </w:pPr>
      <w:r w:rsidRPr="00FB0594">
        <w:rPr>
          <w:b/>
          <w:sz w:val="22"/>
          <w:szCs w:val="22"/>
        </w:rPr>
        <w:t>Definitions:</w:t>
      </w:r>
    </w:p>
    <w:p w:rsidR="00FB0594" w:rsidRPr="001A34EE" w:rsidRDefault="00FB0594" w:rsidP="00FB0594">
      <w:pPr>
        <w:pStyle w:val="ListParagraph"/>
        <w:numPr>
          <w:ilvl w:val="0"/>
          <w:numId w:val="44"/>
        </w:numPr>
        <w:rPr>
          <w:color w:val="auto"/>
          <w:sz w:val="22"/>
          <w:szCs w:val="22"/>
        </w:rPr>
      </w:pPr>
      <w:r w:rsidRPr="001A34EE">
        <w:rPr>
          <w:color w:val="auto"/>
          <w:sz w:val="22"/>
          <w:szCs w:val="22"/>
        </w:rPr>
        <w:t>t</w:t>
      </w:r>
      <w:r w:rsidR="00D75FE3" w:rsidRPr="001A34EE">
        <w:rPr>
          <w:color w:val="auto"/>
          <w:sz w:val="22"/>
          <w:szCs w:val="22"/>
        </w:rPr>
        <w:t xml:space="preserve">he person bringing the grievance </w:t>
      </w:r>
      <w:r w:rsidR="0002540F" w:rsidRPr="001A34EE">
        <w:rPr>
          <w:color w:val="auto"/>
          <w:sz w:val="22"/>
          <w:szCs w:val="22"/>
        </w:rPr>
        <w:t xml:space="preserve">is </w:t>
      </w:r>
      <w:r w:rsidR="00D75FE3" w:rsidRPr="001A34EE">
        <w:rPr>
          <w:color w:val="auto"/>
          <w:sz w:val="22"/>
          <w:szCs w:val="22"/>
        </w:rPr>
        <w:t>re</w:t>
      </w:r>
      <w:r w:rsidRPr="001A34EE">
        <w:rPr>
          <w:color w:val="auto"/>
          <w:sz w:val="22"/>
          <w:szCs w:val="22"/>
        </w:rPr>
        <w:t>ferred to as ‘the complainant’;</w:t>
      </w:r>
    </w:p>
    <w:p w:rsidR="00D75FE3" w:rsidRPr="001A34EE" w:rsidRDefault="00D75FE3" w:rsidP="00FB0594">
      <w:pPr>
        <w:pStyle w:val="ListParagraph"/>
        <w:numPr>
          <w:ilvl w:val="0"/>
          <w:numId w:val="44"/>
        </w:numPr>
        <w:rPr>
          <w:color w:val="auto"/>
          <w:sz w:val="22"/>
          <w:szCs w:val="22"/>
        </w:rPr>
      </w:pPr>
      <w:r w:rsidRPr="001A34EE">
        <w:rPr>
          <w:color w:val="auto"/>
          <w:sz w:val="22"/>
          <w:szCs w:val="22"/>
        </w:rPr>
        <w:t>the perso</w:t>
      </w:r>
      <w:r w:rsidR="00A84EFC" w:rsidRPr="001A34EE">
        <w:rPr>
          <w:color w:val="auto"/>
          <w:sz w:val="22"/>
          <w:szCs w:val="22"/>
        </w:rPr>
        <w:t>n</w:t>
      </w:r>
      <w:r w:rsidRPr="001A34EE">
        <w:rPr>
          <w:color w:val="auto"/>
          <w:sz w:val="22"/>
          <w:szCs w:val="22"/>
        </w:rPr>
        <w:t xml:space="preserve">(s) against whom the </w:t>
      </w:r>
      <w:r w:rsidR="00A84EFC" w:rsidRPr="001A34EE">
        <w:rPr>
          <w:color w:val="auto"/>
          <w:sz w:val="22"/>
          <w:szCs w:val="22"/>
        </w:rPr>
        <w:t>grievanc</w:t>
      </w:r>
      <w:r w:rsidR="00F85327" w:rsidRPr="001A34EE">
        <w:rPr>
          <w:color w:val="auto"/>
          <w:sz w:val="22"/>
          <w:szCs w:val="22"/>
        </w:rPr>
        <w:t>e</w:t>
      </w:r>
      <w:r w:rsidR="00A84EFC" w:rsidRPr="001A34EE">
        <w:rPr>
          <w:color w:val="auto"/>
          <w:sz w:val="22"/>
          <w:szCs w:val="22"/>
        </w:rPr>
        <w:t xml:space="preserve"> is made </w:t>
      </w:r>
      <w:r w:rsidR="0002540F" w:rsidRPr="001A34EE">
        <w:rPr>
          <w:color w:val="auto"/>
          <w:sz w:val="22"/>
          <w:szCs w:val="22"/>
        </w:rPr>
        <w:t xml:space="preserve">is </w:t>
      </w:r>
      <w:r w:rsidR="00A84EFC" w:rsidRPr="001A34EE">
        <w:rPr>
          <w:color w:val="auto"/>
          <w:sz w:val="22"/>
          <w:szCs w:val="22"/>
        </w:rPr>
        <w:t>referred to as ‘the respondent</w:t>
      </w:r>
      <w:r w:rsidR="0015144D" w:rsidRPr="001A34EE">
        <w:rPr>
          <w:color w:val="auto"/>
          <w:sz w:val="22"/>
          <w:szCs w:val="22"/>
        </w:rPr>
        <w:t>(s)</w:t>
      </w:r>
      <w:r w:rsidR="00A84EFC" w:rsidRPr="001A34EE">
        <w:rPr>
          <w:color w:val="auto"/>
          <w:sz w:val="22"/>
          <w:szCs w:val="22"/>
        </w:rPr>
        <w:t>’.</w:t>
      </w:r>
    </w:p>
    <w:p w:rsidR="006D372F" w:rsidRDefault="006D372F" w:rsidP="00674264">
      <w:pPr>
        <w:spacing w:before="120"/>
      </w:pPr>
      <w:r w:rsidRPr="00C7588F">
        <w:t xml:space="preserve">A grievance is not part of the regular student feedback </w:t>
      </w:r>
      <w:r w:rsidR="0081169B">
        <w:t xml:space="preserve">on course units and teaching, </w:t>
      </w:r>
      <w:r w:rsidRPr="00C7588F">
        <w:t xml:space="preserve">but rather a complaint </w:t>
      </w:r>
      <w:r w:rsidR="00CD6822">
        <w:t>about a personal situation</w:t>
      </w:r>
      <w:r w:rsidR="0081169B">
        <w:t>. SCD</w:t>
      </w:r>
      <w:r w:rsidRPr="00C7588F">
        <w:t xml:space="preserve"> will not </w:t>
      </w:r>
      <w:r w:rsidR="0081169B">
        <w:t xml:space="preserve">normally </w:t>
      </w:r>
      <w:r w:rsidRPr="00C7588F">
        <w:t>act on anonymous complaints.</w:t>
      </w:r>
      <w:r w:rsidR="00BE1A0D">
        <w:t xml:space="preserve"> </w:t>
      </w:r>
      <w:r w:rsidR="00C02BE8">
        <w:t>Staff must, however,</w:t>
      </w:r>
      <w:r w:rsidRPr="00C7588F">
        <w:t xml:space="preserve"> refer </w:t>
      </w:r>
      <w:r w:rsidR="00BE1A0D">
        <w:t xml:space="preserve">to the Dean </w:t>
      </w:r>
      <w:r w:rsidRPr="00C7588F">
        <w:t xml:space="preserve">all complaints, anonymous or otherwise, about abuse of </w:t>
      </w:r>
      <w:r w:rsidR="00AB60E1">
        <w:t>vulnerable persons</w:t>
      </w:r>
      <w:r w:rsidR="00DE4B14">
        <w:t xml:space="preserve"> or other unlawful act</w:t>
      </w:r>
      <w:r w:rsidR="00CF4ED8">
        <w:t>s</w:t>
      </w:r>
      <w:r w:rsidR="006F2C98">
        <w:t>, and together they will inform the police.</w:t>
      </w:r>
    </w:p>
    <w:p w:rsidR="006B3FDB" w:rsidRDefault="00953034" w:rsidP="006B3FDB">
      <w:pPr>
        <w:spacing w:before="120"/>
      </w:pPr>
      <w:r>
        <w:t xml:space="preserve">SCD </w:t>
      </w:r>
      <w:r w:rsidR="001F087D">
        <w:t>requires that</w:t>
      </w:r>
      <w:r>
        <w:t xml:space="preserve"> </w:t>
      </w:r>
      <w:r w:rsidR="009375ED">
        <w:t xml:space="preserve">records of </w:t>
      </w:r>
      <w:r>
        <w:t xml:space="preserve">grievances </w:t>
      </w:r>
      <w:r w:rsidR="001F087D">
        <w:t>lodged and</w:t>
      </w:r>
      <w:r>
        <w:t xml:space="preserve"> resolved within the teaching body to the satisfaction of the student be </w:t>
      </w:r>
      <w:r w:rsidR="009375ED">
        <w:t>retaine</w:t>
      </w:r>
      <w:r>
        <w:t>d within the teaching body concerned for</w:t>
      </w:r>
      <w:r w:rsidR="00ED1F08">
        <w:t xml:space="preserve"> at least seven years, in case the</w:t>
      </w:r>
      <w:r>
        <w:t xml:space="preserve"> complainant </w:t>
      </w:r>
      <w:r w:rsidR="00B52976">
        <w:t xml:space="preserve">or </w:t>
      </w:r>
      <w:r w:rsidR="00ED1F08">
        <w:t>a</w:t>
      </w:r>
      <w:r w:rsidR="00015FB6">
        <w:t>ny</w:t>
      </w:r>
      <w:r w:rsidR="00ED1F08">
        <w:t xml:space="preserve"> staff member</w:t>
      </w:r>
      <w:r w:rsidR="00B52976">
        <w:t xml:space="preserve"> </w:t>
      </w:r>
      <w:r>
        <w:t xml:space="preserve">should subsequently have reason to refer to the previous matter. At the same time, however, SCD regards a grievance resolved without referral to SCD itself as a matter that has not reached the level of a formal grievance on which SCD may be required to report to a Government authority. A record of any grievance lodged with SCD itself will be </w:t>
      </w:r>
      <w:r w:rsidR="008728B6">
        <w:t xml:space="preserve">treated as a formal grievance and </w:t>
      </w:r>
      <w:r w:rsidR="00A51563">
        <w:t xml:space="preserve">records </w:t>
      </w:r>
      <w:r w:rsidR="008728B6">
        <w:t xml:space="preserve">will be </w:t>
      </w:r>
      <w:r>
        <w:t>re</w:t>
      </w:r>
      <w:bookmarkStart w:id="0" w:name="OLE_LINK1"/>
      <w:bookmarkStart w:id="1" w:name="OLE_LINK2"/>
      <w:r w:rsidR="006B3FDB">
        <w:t>tained for at least seven years.</w:t>
      </w:r>
    </w:p>
    <w:p w:rsidR="006D372F" w:rsidRPr="009A319C" w:rsidRDefault="002030D6" w:rsidP="009A319C">
      <w:pPr>
        <w:spacing w:before="240"/>
        <w:rPr>
          <w:b/>
          <w:color w:val="auto"/>
          <w:szCs w:val="24"/>
        </w:rPr>
      </w:pPr>
      <w:r w:rsidRPr="009A319C">
        <w:rPr>
          <w:b/>
          <w:color w:val="auto"/>
          <w:szCs w:val="24"/>
        </w:rPr>
        <w:t xml:space="preserve">General </w:t>
      </w:r>
      <w:r w:rsidR="006D372F" w:rsidRPr="009A319C">
        <w:rPr>
          <w:b/>
          <w:color w:val="auto"/>
          <w:szCs w:val="24"/>
        </w:rPr>
        <w:t xml:space="preserve">Principles </w:t>
      </w:r>
      <w:r w:rsidR="005025A0" w:rsidRPr="009A319C">
        <w:rPr>
          <w:b/>
          <w:color w:val="auto"/>
          <w:szCs w:val="24"/>
        </w:rPr>
        <w:t xml:space="preserve">for Staff </w:t>
      </w:r>
      <w:r w:rsidR="006D372F" w:rsidRPr="009A319C">
        <w:rPr>
          <w:b/>
          <w:color w:val="auto"/>
          <w:szCs w:val="24"/>
        </w:rPr>
        <w:t xml:space="preserve">in </w:t>
      </w:r>
      <w:r w:rsidR="005025A0" w:rsidRPr="009A319C">
        <w:rPr>
          <w:b/>
          <w:color w:val="auto"/>
          <w:szCs w:val="24"/>
        </w:rPr>
        <w:t xml:space="preserve">the </w:t>
      </w:r>
      <w:r w:rsidR="006D372F" w:rsidRPr="009A319C">
        <w:rPr>
          <w:b/>
          <w:color w:val="auto"/>
          <w:szCs w:val="24"/>
        </w:rPr>
        <w:t xml:space="preserve">Grievance </w:t>
      </w:r>
      <w:r w:rsidR="005025A0" w:rsidRPr="009A319C">
        <w:rPr>
          <w:b/>
          <w:color w:val="auto"/>
          <w:szCs w:val="24"/>
        </w:rPr>
        <w:t>Process</w:t>
      </w:r>
    </w:p>
    <w:bookmarkEnd w:id="0"/>
    <w:bookmarkEnd w:id="1"/>
    <w:p w:rsidR="00577CEB" w:rsidRDefault="006D372F" w:rsidP="009A319C">
      <w:pPr>
        <w:pStyle w:val="Heading4"/>
        <w:keepNext/>
        <w:numPr>
          <w:ilvl w:val="3"/>
          <w:numId w:val="0"/>
        </w:numPr>
        <w:spacing w:before="120" w:after="0"/>
        <w:rPr>
          <w:bCs/>
          <w:szCs w:val="24"/>
        </w:rPr>
      </w:pPr>
      <w:r w:rsidRPr="00FC159E">
        <w:rPr>
          <w:bCs/>
          <w:szCs w:val="24"/>
        </w:rPr>
        <w:t xml:space="preserve">Staff </w:t>
      </w:r>
      <w:r w:rsidR="005025A0">
        <w:rPr>
          <w:bCs/>
          <w:szCs w:val="24"/>
        </w:rPr>
        <w:t>assisting</w:t>
      </w:r>
      <w:r w:rsidRPr="00FC159E">
        <w:rPr>
          <w:bCs/>
          <w:szCs w:val="24"/>
        </w:rPr>
        <w:t xml:space="preserve"> </w:t>
      </w:r>
      <w:r w:rsidR="00D91F0A">
        <w:rPr>
          <w:bCs/>
          <w:szCs w:val="24"/>
        </w:rPr>
        <w:t xml:space="preserve">at any point </w:t>
      </w:r>
      <w:r w:rsidR="005025A0">
        <w:rPr>
          <w:bCs/>
          <w:szCs w:val="24"/>
        </w:rPr>
        <w:t>in the grievance process</w:t>
      </w:r>
      <w:r w:rsidRPr="00FC159E">
        <w:rPr>
          <w:bCs/>
          <w:szCs w:val="24"/>
        </w:rPr>
        <w:t xml:space="preserve"> should do everything in their power to ensu</w:t>
      </w:r>
      <w:r w:rsidR="00E26B25">
        <w:rPr>
          <w:bCs/>
          <w:szCs w:val="24"/>
        </w:rPr>
        <w:t xml:space="preserve">re </w:t>
      </w:r>
      <w:r w:rsidR="002030D6">
        <w:rPr>
          <w:bCs/>
          <w:szCs w:val="24"/>
        </w:rPr>
        <w:t xml:space="preserve">that </w:t>
      </w:r>
      <w:r w:rsidR="00E26B25">
        <w:rPr>
          <w:bCs/>
          <w:szCs w:val="24"/>
        </w:rPr>
        <w:t>the following principles are</w:t>
      </w:r>
      <w:r w:rsidR="00B64DAE">
        <w:rPr>
          <w:bCs/>
          <w:szCs w:val="24"/>
        </w:rPr>
        <w:t xml:space="preserve"> </w:t>
      </w:r>
      <w:r w:rsidRPr="00FC159E">
        <w:rPr>
          <w:bCs/>
          <w:szCs w:val="24"/>
        </w:rPr>
        <w:t>upheld:</w:t>
      </w:r>
    </w:p>
    <w:p w:rsidR="006D372F" w:rsidRDefault="006D372F" w:rsidP="008B1CD2">
      <w:pPr>
        <w:pStyle w:val="Heading4"/>
        <w:keepNext/>
        <w:numPr>
          <w:ilvl w:val="0"/>
          <w:numId w:val="27"/>
        </w:numPr>
        <w:spacing w:before="120" w:after="0"/>
        <w:ind w:left="360"/>
        <w:rPr>
          <w:bCs/>
          <w:szCs w:val="24"/>
        </w:rPr>
      </w:pPr>
      <w:r w:rsidRPr="00E26B25">
        <w:rPr>
          <w:b/>
          <w:szCs w:val="24"/>
        </w:rPr>
        <w:t>Confidentiality</w:t>
      </w:r>
      <w:r w:rsidR="002030D6" w:rsidRPr="002030D6">
        <w:rPr>
          <w:b/>
          <w:szCs w:val="24"/>
        </w:rPr>
        <w:t>:</w:t>
      </w:r>
      <w:r w:rsidR="002030D6">
        <w:rPr>
          <w:szCs w:val="24"/>
        </w:rPr>
        <w:t xml:space="preserve"> </w:t>
      </w:r>
      <w:r w:rsidR="00E9073F">
        <w:rPr>
          <w:bCs/>
          <w:szCs w:val="24"/>
        </w:rPr>
        <w:t>All parties have a basic</w:t>
      </w:r>
      <w:r w:rsidRPr="00E26B25">
        <w:rPr>
          <w:bCs/>
          <w:szCs w:val="24"/>
        </w:rPr>
        <w:t xml:space="preserve"> obligation to maintain conf</w:t>
      </w:r>
      <w:r w:rsidR="00577CEB">
        <w:rPr>
          <w:bCs/>
          <w:szCs w:val="24"/>
        </w:rPr>
        <w:t>identiality</w:t>
      </w:r>
      <w:r w:rsidR="003F094C">
        <w:rPr>
          <w:bCs/>
          <w:szCs w:val="24"/>
        </w:rPr>
        <w:t xml:space="preserve">. </w:t>
      </w:r>
      <w:r w:rsidRPr="00E26B25">
        <w:rPr>
          <w:bCs/>
          <w:szCs w:val="24"/>
        </w:rPr>
        <w:t xml:space="preserve">Generally fairness requires that the respondent knows who has lodged </w:t>
      </w:r>
      <w:r w:rsidR="00E9073F">
        <w:rPr>
          <w:bCs/>
          <w:szCs w:val="24"/>
        </w:rPr>
        <w:t>a</w:t>
      </w:r>
      <w:r w:rsidRPr="00E26B25">
        <w:rPr>
          <w:bCs/>
          <w:szCs w:val="24"/>
        </w:rPr>
        <w:t xml:space="preserve"> grievance.</w:t>
      </w:r>
    </w:p>
    <w:p w:rsidR="00577CEB" w:rsidRDefault="002030D6" w:rsidP="008B1CD2">
      <w:pPr>
        <w:numPr>
          <w:ilvl w:val="0"/>
          <w:numId w:val="27"/>
        </w:numPr>
        <w:spacing w:before="120"/>
        <w:ind w:left="360"/>
      </w:pPr>
      <w:r>
        <w:rPr>
          <w:b/>
          <w:bCs/>
        </w:rPr>
        <w:t>Procedural Fairness:</w:t>
      </w:r>
      <w:r w:rsidR="0090304A">
        <w:t xml:space="preserve"> </w:t>
      </w:r>
      <w:r w:rsidR="006D372F" w:rsidRPr="00B356B1">
        <w:t>Both the student complainant and the respondent must receive appropriate information, support</w:t>
      </w:r>
      <w:r w:rsidR="0090304A">
        <w:t>,</w:t>
      </w:r>
      <w:r w:rsidR="006D372F" w:rsidRPr="00B356B1">
        <w:t xml:space="preserve"> and assistance in resolving the grievance.</w:t>
      </w:r>
    </w:p>
    <w:p w:rsidR="006D372F" w:rsidRPr="00B356B1" w:rsidRDefault="006D372F" w:rsidP="008B1CD2">
      <w:pPr>
        <w:numPr>
          <w:ilvl w:val="0"/>
          <w:numId w:val="27"/>
        </w:numPr>
        <w:spacing w:before="120"/>
        <w:ind w:left="360"/>
      </w:pPr>
      <w:r w:rsidRPr="00B356B1">
        <w:rPr>
          <w:b/>
          <w:bCs/>
        </w:rPr>
        <w:t>Freedom from Unfair R</w:t>
      </w:r>
      <w:r w:rsidR="00E9073F">
        <w:rPr>
          <w:b/>
          <w:bCs/>
        </w:rPr>
        <w:t>epercussions or Victimiz</w:t>
      </w:r>
      <w:r w:rsidR="002030D6">
        <w:rPr>
          <w:b/>
          <w:bCs/>
        </w:rPr>
        <w:t xml:space="preserve">ation: </w:t>
      </w:r>
      <w:r w:rsidR="0090304A">
        <w:t>SCD</w:t>
      </w:r>
      <w:r w:rsidRPr="00B356B1">
        <w:t xml:space="preserve"> will take all necessa</w:t>
      </w:r>
      <w:r w:rsidR="0090304A">
        <w:t>ry steps to ensure that victimiz</w:t>
      </w:r>
      <w:r w:rsidRPr="00B356B1">
        <w:t xml:space="preserve">ation </w:t>
      </w:r>
      <w:r w:rsidR="0090304A">
        <w:t>does not occur. Any staff member who is shown to have victimized</w:t>
      </w:r>
      <w:r w:rsidRPr="00B356B1">
        <w:t xml:space="preserve"> a student </w:t>
      </w:r>
      <w:r w:rsidR="0090304A">
        <w:t>will</w:t>
      </w:r>
      <w:r w:rsidRPr="00B356B1">
        <w:t xml:space="preserve"> be subject to </w:t>
      </w:r>
      <w:r w:rsidR="0090304A">
        <w:t xml:space="preserve">appropriate </w:t>
      </w:r>
      <w:r w:rsidRPr="00B356B1">
        <w:t>disciplinary action.</w:t>
      </w:r>
    </w:p>
    <w:p w:rsidR="006D372F" w:rsidRPr="00B356B1" w:rsidRDefault="006D372F" w:rsidP="008B1CD2">
      <w:pPr>
        <w:numPr>
          <w:ilvl w:val="0"/>
          <w:numId w:val="27"/>
        </w:numPr>
        <w:spacing w:before="120"/>
        <w:ind w:left="360"/>
        <w:rPr>
          <w:bCs/>
        </w:rPr>
      </w:pPr>
      <w:r w:rsidRPr="00B356B1">
        <w:rPr>
          <w:b/>
        </w:rPr>
        <w:t>Sensitivity</w:t>
      </w:r>
      <w:r w:rsidR="002030D6">
        <w:t xml:space="preserve">: </w:t>
      </w:r>
      <w:r w:rsidRPr="00B356B1">
        <w:rPr>
          <w:bCs/>
        </w:rPr>
        <w:t xml:space="preserve">All grievances must be dealt </w:t>
      </w:r>
      <w:r w:rsidR="001422B0">
        <w:rPr>
          <w:bCs/>
        </w:rPr>
        <w:t xml:space="preserve">with </w:t>
      </w:r>
      <w:r w:rsidRPr="00B356B1">
        <w:rPr>
          <w:bCs/>
        </w:rPr>
        <w:t>sensitively, and with care for all involved.</w:t>
      </w:r>
    </w:p>
    <w:p w:rsidR="006D372F" w:rsidRPr="00E26B25" w:rsidRDefault="002030D6" w:rsidP="008B1CD2">
      <w:pPr>
        <w:pStyle w:val="Heading4"/>
        <w:keepNext/>
        <w:numPr>
          <w:ilvl w:val="0"/>
          <w:numId w:val="27"/>
        </w:numPr>
        <w:spacing w:before="120" w:after="0"/>
        <w:ind w:left="360"/>
        <w:rPr>
          <w:bCs/>
          <w:szCs w:val="24"/>
        </w:rPr>
      </w:pPr>
      <w:r>
        <w:rPr>
          <w:b/>
          <w:szCs w:val="24"/>
        </w:rPr>
        <w:t>Timeliness:</w:t>
      </w:r>
      <w:r w:rsidR="006D372F" w:rsidRPr="00B356B1">
        <w:rPr>
          <w:szCs w:val="24"/>
        </w:rPr>
        <w:t xml:space="preserve"> </w:t>
      </w:r>
      <w:r w:rsidR="006D372F" w:rsidRPr="00E26B25">
        <w:rPr>
          <w:bCs/>
          <w:szCs w:val="24"/>
        </w:rPr>
        <w:t xml:space="preserve">Grievances must be dealt with </w:t>
      </w:r>
      <w:r w:rsidR="00C87CA4">
        <w:rPr>
          <w:bCs/>
          <w:szCs w:val="24"/>
        </w:rPr>
        <w:t xml:space="preserve">as </w:t>
      </w:r>
      <w:r w:rsidR="006D372F" w:rsidRPr="00E26B25">
        <w:rPr>
          <w:bCs/>
          <w:szCs w:val="24"/>
        </w:rPr>
        <w:t>quickly</w:t>
      </w:r>
      <w:r w:rsidR="00C87CA4">
        <w:rPr>
          <w:bCs/>
          <w:szCs w:val="24"/>
        </w:rPr>
        <w:t xml:space="preserve"> as possible</w:t>
      </w:r>
      <w:r w:rsidR="00326CBA">
        <w:rPr>
          <w:bCs/>
          <w:szCs w:val="24"/>
        </w:rPr>
        <w:t>:</w:t>
      </w:r>
      <w:r w:rsidR="006D372F" w:rsidRPr="00E26B25">
        <w:rPr>
          <w:bCs/>
          <w:szCs w:val="24"/>
        </w:rPr>
        <w:t xml:space="preserve"> undue delay in responding to a grievance may provide ground</w:t>
      </w:r>
      <w:r w:rsidR="001422B0">
        <w:rPr>
          <w:bCs/>
          <w:szCs w:val="24"/>
        </w:rPr>
        <w:t xml:space="preserve">s for further complaint. </w:t>
      </w:r>
      <w:r w:rsidR="006D372F" w:rsidRPr="00E26B25">
        <w:rPr>
          <w:bCs/>
          <w:szCs w:val="24"/>
        </w:rPr>
        <w:t xml:space="preserve">The aim </w:t>
      </w:r>
      <w:r w:rsidR="001422B0">
        <w:rPr>
          <w:bCs/>
          <w:szCs w:val="24"/>
        </w:rPr>
        <w:t>is</w:t>
      </w:r>
      <w:r w:rsidR="006D372F" w:rsidRPr="00E26B25">
        <w:rPr>
          <w:bCs/>
          <w:szCs w:val="24"/>
        </w:rPr>
        <w:t xml:space="preserve"> to achieve resolution of a complaint within four weeks </w:t>
      </w:r>
      <w:r w:rsidR="001422B0">
        <w:rPr>
          <w:bCs/>
          <w:szCs w:val="24"/>
        </w:rPr>
        <w:t xml:space="preserve">of the complaint being lodged. </w:t>
      </w:r>
      <w:r w:rsidR="004978EF">
        <w:rPr>
          <w:bCs/>
          <w:szCs w:val="24"/>
        </w:rPr>
        <w:t>Both</w:t>
      </w:r>
      <w:r w:rsidR="006D372F" w:rsidRPr="00E26B25">
        <w:rPr>
          <w:bCs/>
          <w:szCs w:val="24"/>
        </w:rPr>
        <w:t xml:space="preserve"> complai</w:t>
      </w:r>
      <w:r w:rsidR="001422B0">
        <w:rPr>
          <w:bCs/>
          <w:szCs w:val="24"/>
        </w:rPr>
        <w:t xml:space="preserve">nant and respondent </w:t>
      </w:r>
      <w:r w:rsidR="004978EF">
        <w:rPr>
          <w:bCs/>
          <w:szCs w:val="24"/>
        </w:rPr>
        <w:t>should be</w:t>
      </w:r>
      <w:r w:rsidR="001422B0">
        <w:rPr>
          <w:bCs/>
          <w:szCs w:val="24"/>
        </w:rPr>
        <w:t xml:space="preserve"> kept</w:t>
      </w:r>
      <w:r w:rsidR="006D372F" w:rsidRPr="00E26B25">
        <w:rPr>
          <w:bCs/>
          <w:szCs w:val="24"/>
        </w:rPr>
        <w:t xml:space="preserve"> informed</w:t>
      </w:r>
      <w:r w:rsidR="004378A0">
        <w:rPr>
          <w:bCs/>
          <w:szCs w:val="24"/>
        </w:rPr>
        <w:t xml:space="preserve"> </w:t>
      </w:r>
      <w:r w:rsidR="004978EF">
        <w:rPr>
          <w:bCs/>
          <w:szCs w:val="24"/>
        </w:rPr>
        <w:t>of</w:t>
      </w:r>
      <w:r w:rsidR="006D372F" w:rsidRPr="00E26B25">
        <w:rPr>
          <w:bCs/>
          <w:szCs w:val="24"/>
        </w:rPr>
        <w:t xml:space="preserve"> the progress of the</w:t>
      </w:r>
      <w:r w:rsidR="001422B0">
        <w:rPr>
          <w:bCs/>
          <w:szCs w:val="24"/>
        </w:rPr>
        <w:t xml:space="preserve"> complaint </w:t>
      </w:r>
      <w:r w:rsidR="006D372F" w:rsidRPr="00E26B25">
        <w:rPr>
          <w:bCs/>
          <w:szCs w:val="24"/>
        </w:rPr>
        <w:t>and advised if resolution of the matter is likely to extend beyond four weeks</w:t>
      </w:r>
      <w:r w:rsidR="00E15898">
        <w:rPr>
          <w:bCs/>
          <w:szCs w:val="24"/>
        </w:rPr>
        <w:t>,</w:t>
      </w:r>
      <w:r w:rsidR="004378A0" w:rsidRPr="004378A0">
        <w:rPr>
          <w:bCs/>
          <w:szCs w:val="24"/>
        </w:rPr>
        <w:t xml:space="preserve"> </w:t>
      </w:r>
      <w:r w:rsidR="004378A0">
        <w:rPr>
          <w:bCs/>
          <w:szCs w:val="24"/>
        </w:rPr>
        <w:t>in writing if requested</w:t>
      </w:r>
      <w:r w:rsidR="006D372F" w:rsidRPr="00E26B25">
        <w:rPr>
          <w:bCs/>
          <w:szCs w:val="24"/>
        </w:rPr>
        <w:t>.</w:t>
      </w:r>
    </w:p>
    <w:p w:rsidR="006D372F" w:rsidRPr="00B356B1" w:rsidRDefault="006D372F" w:rsidP="00E9073F">
      <w:pPr>
        <w:spacing w:before="240" w:after="120"/>
        <w:ind w:left="720" w:hanging="720"/>
        <w:rPr>
          <w:b/>
        </w:rPr>
      </w:pPr>
      <w:r w:rsidRPr="00B356B1">
        <w:rPr>
          <w:b/>
        </w:rPr>
        <w:t>3.4</w:t>
      </w:r>
      <w:r w:rsidRPr="00B356B1">
        <w:rPr>
          <w:b/>
        </w:rPr>
        <w:tab/>
        <w:t>Process</w:t>
      </w:r>
    </w:p>
    <w:p w:rsidR="00A50EC0" w:rsidRDefault="006D372F" w:rsidP="006D372F">
      <w:r w:rsidRPr="00B356B1">
        <w:t>Under normal circumstances, a</w:t>
      </w:r>
      <w:r w:rsidR="008567DB">
        <w:t xml:space="preserve"> coursework</w:t>
      </w:r>
      <w:r w:rsidRPr="00B356B1">
        <w:t xml:space="preserve"> student </w:t>
      </w:r>
      <w:r w:rsidR="002030D6">
        <w:t>enrolled</w:t>
      </w:r>
      <w:r w:rsidRPr="00B356B1">
        <w:t xml:space="preserve"> at a particular </w:t>
      </w:r>
      <w:r w:rsidR="002030D6">
        <w:t>teaching body</w:t>
      </w:r>
      <w:r w:rsidRPr="00B356B1">
        <w:t xml:space="preserve"> </w:t>
      </w:r>
      <w:r w:rsidR="00B26389">
        <w:t>may be expected to</w:t>
      </w:r>
      <w:r w:rsidRPr="00B356B1">
        <w:t xml:space="preserve"> lodge </w:t>
      </w:r>
      <w:r w:rsidR="00A50EC0">
        <w:t>the</w:t>
      </w:r>
      <w:r w:rsidRPr="00B356B1">
        <w:t xml:space="preserve"> grievance </w:t>
      </w:r>
      <w:r w:rsidR="00B828EC">
        <w:t>with</w:t>
      </w:r>
      <w:r w:rsidRPr="00B356B1">
        <w:t xml:space="preserve"> that </w:t>
      </w:r>
      <w:r w:rsidR="00B26389">
        <w:t>teaching body. The</w:t>
      </w:r>
      <w:r w:rsidRPr="00B356B1">
        <w:t xml:space="preserve"> student may</w:t>
      </w:r>
      <w:r w:rsidR="00B26389">
        <w:t>, however,</w:t>
      </w:r>
      <w:r w:rsidRPr="00B356B1">
        <w:t xml:space="preserve"> </w:t>
      </w:r>
      <w:r w:rsidR="00802C03">
        <w:t>believe (rightly or wrongly) that the matter will not receive appropriate attention from the teaching body</w:t>
      </w:r>
      <w:r w:rsidR="00562EB1">
        <w:t xml:space="preserve">. Any student may choose </w:t>
      </w:r>
      <w:r w:rsidRPr="00B356B1">
        <w:t>to lodge the grievance direct</w:t>
      </w:r>
      <w:r w:rsidR="00802C03">
        <w:t>ly</w:t>
      </w:r>
      <w:r w:rsidRPr="00B356B1">
        <w:t xml:space="preserve"> with </w:t>
      </w:r>
      <w:r w:rsidR="00627E69">
        <w:t xml:space="preserve">SCD </w:t>
      </w:r>
      <w:r w:rsidR="0018453E">
        <w:t>itself</w:t>
      </w:r>
      <w:r w:rsidR="00627E69">
        <w:t>.</w:t>
      </w:r>
    </w:p>
    <w:p w:rsidR="00A50EC0" w:rsidRDefault="00A50EC0" w:rsidP="00AE28C4">
      <w:pPr>
        <w:spacing w:before="120"/>
        <w:rPr>
          <w:bCs/>
          <w:szCs w:val="24"/>
        </w:rPr>
      </w:pPr>
      <w:r>
        <w:t xml:space="preserve">If a student who lodges a grievance </w:t>
      </w:r>
      <w:r w:rsidR="00DA1424">
        <w:t>at</w:t>
      </w:r>
      <w:r>
        <w:t xml:space="preserve"> a teaching body is not satisfied with the outcome and wishes to pursue the matter further, the </w:t>
      </w:r>
      <w:r w:rsidR="00627E69">
        <w:t xml:space="preserve">teaching body’s </w:t>
      </w:r>
      <w:r>
        <w:t xml:space="preserve">Grievance Handler ensures that the student is referred to </w:t>
      </w:r>
      <w:r w:rsidR="00A81808">
        <w:lastRenderedPageBreak/>
        <w:t xml:space="preserve">the SCD Grievance Handler </w:t>
      </w:r>
      <w:r w:rsidR="00ED3270">
        <w:t>and that all relevant information and documentary</w:t>
      </w:r>
      <w:r w:rsidR="00CF6337">
        <w:t xml:space="preserve"> evidence is p</w:t>
      </w:r>
      <w:r w:rsidR="00F01C93">
        <w:t>ass</w:t>
      </w:r>
      <w:r w:rsidR="00CF6337">
        <w:t xml:space="preserve">ed </w:t>
      </w:r>
      <w:r w:rsidR="00F01C93">
        <w:t xml:space="preserve">on </w:t>
      </w:r>
      <w:r w:rsidR="00A81808">
        <w:t>to that person</w:t>
      </w:r>
      <w:r w:rsidR="00ED3270">
        <w:rPr>
          <w:bCs/>
          <w:szCs w:val="24"/>
        </w:rPr>
        <w:t>.</w:t>
      </w:r>
    </w:p>
    <w:p w:rsidR="00027115" w:rsidRDefault="00027115" w:rsidP="00AE28C4">
      <w:pPr>
        <w:spacing w:before="120"/>
      </w:pPr>
      <w:r>
        <w:rPr>
          <w:bCs/>
          <w:szCs w:val="24"/>
        </w:rPr>
        <w:t xml:space="preserve">If the </w:t>
      </w:r>
      <w:r w:rsidR="003B102A">
        <w:rPr>
          <w:bCs/>
          <w:szCs w:val="24"/>
        </w:rPr>
        <w:t>student remains unsatisfied</w:t>
      </w:r>
      <w:r w:rsidR="005A2E24">
        <w:rPr>
          <w:bCs/>
          <w:szCs w:val="24"/>
        </w:rPr>
        <w:t xml:space="preserve"> </w:t>
      </w:r>
      <w:r w:rsidR="00D871D9">
        <w:rPr>
          <w:bCs/>
          <w:szCs w:val="24"/>
        </w:rPr>
        <w:t>following</w:t>
      </w:r>
      <w:r w:rsidR="005A2E24">
        <w:rPr>
          <w:bCs/>
          <w:szCs w:val="24"/>
        </w:rPr>
        <w:t xml:space="preserve"> investigation by SCD itself</w:t>
      </w:r>
      <w:r w:rsidR="003C0A7B">
        <w:rPr>
          <w:bCs/>
          <w:szCs w:val="24"/>
        </w:rPr>
        <w:t xml:space="preserve"> and wishes to pursue the matter further</w:t>
      </w:r>
      <w:r>
        <w:rPr>
          <w:bCs/>
          <w:szCs w:val="24"/>
        </w:rPr>
        <w:t xml:space="preserve">, the Dean refers </w:t>
      </w:r>
      <w:r w:rsidR="00106AB7">
        <w:rPr>
          <w:bCs/>
          <w:szCs w:val="24"/>
        </w:rPr>
        <w:t>it</w:t>
      </w:r>
      <w:r>
        <w:rPr>
          <w:bCs/>
          <w:szCs w:val="24"/>
        </w:rPr>
        <w:t xml:space="preserve"> to the External Grievance Officer (for domestic students) or </w:t>
      </w:r>
      <w:r w:rsidR="00B81CEC">
        <w:rPr>
          <w:bCs/>
          <w:szCs w:val="24"/>
        </w:rPr>
        <w:t>refers</w:t>
      </w:r>
      <w:r w:rsidR="00D62EA4">
        <w:rPr>
          <w:bCs/>
          <w:szCs w:val="24"/>
        </w:rPr>
        <w:t xml:space="preserve"> the student to </w:t>
      </w:r>
      <w:r>
        <w:rPr>
          <w:bCs/>
          <w:szCs w:val="24"/>
        </w:rPr>
        <w:t>the Overseas Students Ombudsman (for overseas students).</w:t>
      </w:r>
    </w:p>
    <w:p w:rsidR="006D372F" w:rsidRPr="00CD1F85" w:rsidRDefault="00A50EC0" w:rsidP="00ED3270">
      <w:pPr>
        <w:spacing w:before="120"/>
      </w:pPr>
      <w:r>
        <w:t>At no point will either the</w:t>
      </w:r>
      <w:r w:rsidR="006D372F" w:rsidRPr="00B356B1">
        <w:t xml:space="preserve"> complainant or </w:t>
      </w:r>
      <w:r w:rsidR="00F40F60">
        <w:t>the respondent be victimiz</w:t>
      </w:r>
      <w:r w:rsidR="006D372F" w:rsidRPr="00B356B1">
        <w:t xml:space="preserve">ed or discriminated </w:t>
      </w:r>
      <w:r w:rsidR="00F40F60">
        <w:t>against</w:t>
      </w:r>
      <w:r w:rsidR="00ED3270">
        <w:t xml:space="preserve">. </w:t>
      </w:r>
      <w:r w:rsidR="006D372F" w:rsidRPr="00B356B1">
        <w:t>The</w:t>
      </w:r>
      <w:r w:rsidR="00FB0594">
        <w:t xml:space="preserve"> student remains enrolled in his or her</w:t>
      </w:r>
      <w:r w:rsidR="006D372F" w:rsidRPr="00B356B1">
        <w:t xml:space="preserve"> program whilst the griev</w:t>
      </w:r>
      <w:r w:rsidR="006D372F" w:rsidRPr="00CD1F85">
        <w:t>ance process is ongoing.</w:t>
      </w:r>
    </w:p>
    <w:p w:rsidR="006D372F" w:rsidRPr="00CD1F85" w:rsidRDefault="003F4968" w:rsidP="00F3118D">
      <w:pPr>
        <w:spacing w:before="240"/>
        <w:ind w:left="720" w:hanging="720"/>
        <w:rPr>
          <w:b/>
        </w:rPr>
      </w:pPr>
      <w:r>
        <w:rPr>
          <w:b/>
        </w:rPr>
        <w:t>3.4.1</w:t>
      </w:r>
      <w:r>
        <w:rPr>
          <w:b/>
        </w:rPr>
        <w:tab/>
        <w:t>Lodgement of G</w:t>
      </w:r>
      <w:r w:rsidR="006D372F" w:rsidRPr="00CD1F85">
        <w:rPr>
          <w:b/>
        </w:rPr>
        <w:t xml:space="preserve">rievance </w:t>
      </w:r>
      <w:r w:rsidR="00CC4681">
        <w:rPr>
          <w:b/>
        </w:rPr>
        <w:t>with</w:t>
      </w:r>
      <w:r w:rsidR="006D372F" w:rsidRPr="00CD1F85">
        <w:rPr>
          <w:b/>
        </w:rPr>
        <w:t xml:space="preserve"> the </w:t>
      </w:r>
      <w:r>
        <w:rPr>
          <w:b/>
        </w:rPr>
        <w:t>Teaching Body</w:t>
      </w:r>
    </w:p>
    <w:p w:rsidR="00A70B35" w:rsidRDefault="00F412FF" w:rsidP="00FB4760">
      <w:pPr>
        <w:widowControl w:val="0"/>
        <w:spacing w:before="120"/>
      </w:pPr>
      <w:r w:rsidRPr="00027C1E">
        <w:rPr>
          <w:color w:val="auto"/>
        </w:rPr>
        <w:t>The s</w:t>
      </w:r>
      <w:r w:rsidR="00453E54" w:rsidRPr="00027C1E">
        <w:rPr>
          <w:color w:val="auto"/>
        </w:rPr>
        <w:t>tudent</w:t>
      </w:r>
      <w:r w:rsidR="006D372F" w:rsidRPr="00027C1E">
        <w:rPr>
          <w:color w:val="auto"/>
        </w:rPr>
        <w:t xml:space="preserve"> </w:t>
      </w:r>
      <w:r w:rsidR="002A4DFB" w:rsidRPr="00027C1E">
        <w:rPr>
          <w:color w:val="auto"/>
        </w:rPr>
        <w:t xml:space="preserve">should </w:t>
      </w:r>
      <w:r w:rsidR="00A70B35" w:rsidRPr="00027C1E">
        <w:rPr>
          <w:color w:val="auto"/>
        </w:rPr>
        <w:t xml:space="preserve">approach </w:t>
      </w:r>
      <w:r w:rsidR="00A70B35">
        <w:t xml:space="preserve">the </w:t>
      </w:r>
      <w:r w:rsidR="00BA2F71">
        <w:t xml:space="preserve">designated </w:t>
      </w:r>
      <w:r w:rsidR="00A70B35">
        <w:t xml:space="preserve">Grievance Handler at the teaching body, but </w:t>
      </w:r>
      <w:r w:rsidR="009B5AF7">
        <w:t xml:space="preserve">if that person is unacceptable the student </w:t>
      </w:r>
      <w:r w:rsidR="006D372F" w:rsidRPr="00012A95">
        <w:t xml:space="preserve">may </w:t>
      </w:r>
      <w:r w:rsidR="009B5AF7">
        <w:t>ask</w:t>
      </w:r>
      <w:r w:rsidR="006D372F" w:rsidRPr="00012A95">
        <w:t xml:space="preserve"> </w:t>
      </w:r>
      <w:r w:rsidR="00A70B35">
        <w:t xml:space="preserve">the </w:t>
      </w:r>
      <w:r>
        <w:t>Head of the teaching body</w:t>
      </w:r>
      <w:r w:rsidR="002379F3">
        <w:t xml:space="preserve"> </w:t>
      </w:r>
      <w:r w:rsidR="009B5AF7">
        <w:t>to provide another staff member to carry out this function.</w:t>
      </w:r>
    </w:p>
    <w:p w:rsidR="009B5AF7" w:rsidRDefault="009B5AF7" w:rsidP="009B5AF7">
      <w:pPr>
        <w:spacing w:before="120"/>
      </w:pPr>
      <w:r>
        <w:t>The Grievance Handler:</w:t>
      </w:r>
    </w:p>
    <w:p w:rsidR="009B5AF7" w:rsidRDefault="009B5AF7" w:rsidP="008B1CD2">
      <w:pPr>
        <w:numPr>
          <w:ilvl w:val="0"/>
          <w:numId w:val="18"/>
        </w:numPr>
        <w:ind w:left="720" w:hanging="360"/>
      </w:pPr>
      <w:r>
        <w:t xml:space="preserve">obtains an </w:t>
      </w:r>
      <w:r w:rsidR="00D07FB9">
        <w:t xml:space="preserve">informal </w:t>
      </w:r>
      <w:r>
        <w:t>initial account of the presenting problem from the student;</w:t>
      </w:r>
    </w:p>
    <w:p w:rsidR="009B5AF7" w:rsidRDefault="00E91224" w:rsidP="008B1CD2">
      <w:pPr>
        <w:numPr>
          <w:ilvl w:val="0"/>
          <w:numId w:val="18"/>
        </w:numPr>
        <w:ind w:left="720" w:hanging="360"/>
      </w:pPr>
      <w:r>
        <w:t>makes sure</w:t>
      </w:r>
      <w:r w:rsidR="009B5AF7">
        <w:t xml:space="preserve"> the student has access to the SCD’s </w:t>
      </w:r>
      <w:r w:rsidR="009B5AF7" w:rsidRPr="00A35A37">
        <w:rPr>
          <w:i/>
        </w:rPr>
        <w:t>Student Grievance Policy and Procedures</w:t>
      </w:r>
      <w:r w:rsidR="009B5AF7">
        <w:t>;</w:t>
      </w:r>
    </w:p>
    <w:p w:rsidR="00C87A36" w:rsidRPr="001A34EE" w:rsidRDefault="00CE38BC" w:rsidP="008B1CD2">
      <w:pPr>
        <w:numPr>
          <w:ilvl w:val="0"/>
          <w:numId w:val="18"/>
        </w:numPr>
        <w:ind w:left="720" w:hanging="360"/>
        <w:rPr>
          <w:color w:val="auto"/>
        </w:rPr>
      </w:pPr>
      <w:r w:rsidRPr="001A34EE">
        <w:rPr>
          <w:color w:val="auto"/>
        </w:rPr>
        <w:t xml:space="preserve">makes sure </w:t>
      </w:r>
      <w:r w:rsidR="00C87A36" w:rsidRPr="001A34EE">
        <w:rPr>
          <w:color w:val="auto"/>
        </w:rPr>
        <w:t>both the complainant and the respondent are</w:t>
      </w:r>
      <w:r w:rsidRPr="001A34EE">
        <w:rPr>
          <w:color w:val="auto"/>
        </w:rPr>
        <w:t xml:space="preserve"> aware that </w:t>
      </w:r>
      <w:r w:rsidR="00C87A36" w:rsidRPr="001A34EE">
        <w:rPr>
          <w:color w:val="auto"/>
        </w:rPr>
        <w:t>t</w:t>
      </w:r>
      <w:r w:rsidRPr="001A34EE">
        <w:rPr>
          <w:color w:val="auto"/>
        </w:rPr>
        <w:t>he</w:t>
      </w:r>
      <w:r w:rsidR="00C87A36" w:rsidRPr="001A34EE">
        <w:rPr>
          <w:color w:val="auto"/>
        </w:rPr>
        <w:t>y</w:t>
      </w:r>
      <w:r w:rsidRPr="001A34EE">
        <w:rPr>
          <w:color w:val="auto"/>
        </w:rPr>
        <w:t xml:space="preserve"> may be supported/accompanied by a friend or family member throughout the process;</w:t>
      </w:r>
    </w:p>
    <w:p w:rsidR="009B5AF7" w:rsidRDefault="00E05A15" w:rsidP="008B1CD2">
      <w:pPr>
        <w:numPr>
          <w:ilvl w:val="0"/>
          <w:numId w:val="18"/>
        </w:numPr>
        <w:ind w:left="720" w:hanging="360"/>
      </w:pPr>
      <w:r>
        <w:t xml:space="preserve">provides </w:t>
      </w:r>
      <w:r w:rsidR="009B5AF7">
        <w:t xml:space="preserve">the student with the </w:t>
      </w:r>
      <w:r w:rsidR="009B5AF7" w:rsidRPr="009B5AF7">
        <w:rPr>
          <w:i/>
        </w:rPr>
        <w:t>Student Grievance Notification Form</w:t>
      </w:r>
      <w:r w:rsidR="00E97F26">
        <w:t xml:space="preserve"> </w:t>
      </w:r>
      <w:r w:rsidR="00E91224">
        <w:t xml:space="preserve">to fill out </w:t>
      </w:r>
      <w:r w:rsidR="00E97F26">
        <w:t>and receives the completed</w:t>
      </w:r>
      <w:r w:rsidR="00B52437">
        <w:t xml:space="preserve"> form, which the student may complete either independently or after seeking advice from the Student Advocacy Officer</w:t>
      </w:r>
      <w:r w:rsidR="00500311">
        <w:t xml:space="preserve"> (as below)</w:t>
      </w:r>
      <w:r w:rsidR="00B52437">
        <w:t>;</w:t>
      </w:r>
    </w:p>
    <w:p w:rsidR="00CE38BC" w:rsidRDefault="00CE38BC" w:rsidP="008B1CD2">
      <w:pPr>
        <w:numPr>
          <w:ilvl w:val="0"/>
          <w:numId w:val="18"/>
        </w:numPr>
        <w:ind w:left="720" w:hanging="360"/>
      </w:pPr>
      <w:r>
        <w:t xml:space="preserve">directs the student to the </w:t>
      </w:r>
      <w:r w:rsidR="00E91224">
        <w:t xml:space="preserve">designated </w:t>
      </w:r>
      <w:r>
        <w:t xml:space="preserve">Student Advocacy Officer or, if that person is unacceptable to the student concerned, directs the student to the </w:t>
      </w:r>
      <w:r w:rsidR="004820CE">
        <w:t>Head of the teaching body</w:t>
      </w:r>
      <w:r>
        <w:t xml:space="preserve">, </w:t>
      </w:r>
      <w:r>
        <w:rPr>
          <w:bCs/>
          <w:szCs w:val="24"/>
        </w:rPr>
        <w:t>who</w:t>
      </w:r>
      <w:r>
        <w:t xml:space="preserve"> will, in consultation with the student, provide an alternative Student Advocacy</w:t>
      </w:r>
      <w:r w:rsidR="00B52437">
        <w:t xml:space="preserve"> Officer from amongst the staff</w:t>
      </w:r>
      <w:r w:rsidR="007D056D">
        <w:t xml:space="preserve"> of the teaching body</w:t>
      </w:r>
      <w:r w:rsidR="00B52437">
        <w:t>.</w:t>
      </w:r>
      <w:r w:rsidR="008821B9">
        <w:t xml:space="preserve"> If no member of staff within the teaching body is acceptable to the student, the grievance is referred to SCD itself through the SCD Grievance Handler.</w:t>
      </w:r>
    </w:p>
    <w:p w:rsidR="002C7728" w:rsidRDefault="002C7728" w:rsidP="002C7728">
      <w:pPr>
        <w:spacing w:before="120"/>
      </w:pPr>
      <w:r>
        <w:t>The Student Advocacy Officer</w:t>
      </w:r>
      <w:r w:rsidRPr="000D407D">
        <w:t xml:space="preserve"> </w:t>
      </w:r>
      <w:r>
        <w:t>meets with the student as soon as possible and ensures that</w:t>
      </w:r>
      <w:r w:rsidRPr="00973603">
        <w:t xml:space="preserve"> </w:t>
      </w:r>
      <w:r>
        <w:t>the student:</w:t>
      </w:r>
    </w:p>
    <w:p w:rsidR="002C7728" w:rsidRDefault="002C7728" w:rsidP="008B1CD2">
      <w:pPr>
        <w:numPr>
          <w:ilvl w:val="0"/>
          <w:numId w:val="29"/>
        </w:numPr>
      </w:pPr>
      <w:r>
        <w:t>fully understands the overall process and his or her rights;</w:t>
      </w:r>
    </w:p>
    <w:p w:rsidR="00F440EB" w:rsidRDefault="00F440EB" w:rsidP="008B1CD2">
      <w:pPr>
        <w:numPr>
          <w:ilvl w:val="0"/>
          <w:numId w:val="29"/>
        </w:numPr>
      </w:pPr>
      <w:r>
        <w:t>feels reasonably comfortable discussing the matter in confidence with the Student Advocacy Officer;</w:t>
      </w:r>
    </w:p>
    <w:p w:rsidR="001466F0" w:rsidRDefault="001466F0" w:rsidP="008B1CD2">
      <w:pPr>
        <w:numPr>
          <w:ilvl w:val="0"/>
          <w:numId w:val="29"/>
        </w:numPr>
      </w:pPr>
      <w:r>
        <w:t xml:space="preserve">understands that the Student Advocacy </w:t>
      </w:r>
      <w:r w:rsidR="00BB24B1">
        <w:t>O</w:t>
      </w:r>
      <w:r>
        <w:t>fficer is not able knowingly to support falsehood;</w:t>
      </w:r>
    </w:p>
    <w:p w:rsidR="002C7728" w:rsidRDefault="002C7728" w:rsidP="008B1CD2">
      <w:pPr>
        <w:numPr>
          <w:ilvl w:val="0"/>
          <w:numId w:val="29"/>
        </w:numPr>
      </w:pPr>
      <w:r>
        <w:t>is able to articulate the particular issue of concern clearly;</w:t>
      </w:r>
    </w:p>
    <w:p w:rsidR="00DB75DE" w:rsidRDefault="00DB75DE" w:rsidP="008B1CD2">
      <w:pPr>
        <w:numPr>
          <w:ilvl w:val="0"/>
          <w:numId w:val="29"/>
        </w:numPr>
      </w:pPr>
      <w:r>
        <w:t>has assembled re</w:t>
      </w:r>
      <w:r w:rsidR="00EF59F2">
        <w:t>levant information and evidence.</w:t>
      </w:r>
    </w:p>
    <w:p w:rsidR="00DB75DE" w:rsidRDefault="00DB75DE" w:rsidP="001F13F9">
      <w:pPr>
        <w:spacing w:before="120"/>
      </w:pPr>
      <w:r>
        <w:t>I</w:t>
      </w:r>
      <w:r w:rsidR="002C7728">
        <w:t xml:space="preserve">f necessary, </w:t>
      </w:r>
      <w:r>
        <w:t xml:space="preserve">the Student Advocacy Officer </w:t>
      </w:r>
      <w:r w:rsidR="002C7728">
        <w:t>provides</w:t>
      </w:r>
      <w:r>
        <w:t>:</w:t>
      </w:r>
    </w:p>
    <w:p w:rsidR="002C7728" w:rsidRDefault="002C7728" w:rsidP="008B1CD2">
      <w:pPr>
        <w:pStyle w:val="ListParagraph"/>
        <w:numPr>
          <w:ilvl w:val="0"/>
          <w:numId w:val="31"/>
        </w:numPr>
      </w:pPr>
      <w:r>
        <w:t xml:space="preserve">advice on how to complete the </w:t>
      </w:r>
      <w:r w:rsidRPr="00DB75DE">
        <w:rPr>
          <w:i/>
        </w:rPr>
        <w:t>Student Grievance Notification Form</w:t>
      </w:r>
      <w:r>
        <w:t>;</w:t>
      </w:r>
    </w:p>
    <w:p w:rsidR="002C7728" w:rsidRDefault="002C7728" w:rsidP="008B1CD2">
      <w:pPr>
        <w:numPr>
          <w:ilvl w:val="0"/>
          <w:numId w:val="29"/>
        </w:numPr>
      </w:pPr>
      <w:r>
        <w:t xml:space="preserve">any </w:t>
      </w:r>
      <w:r w:rsidR="00F440EB">
        <w:t>additional</w:t>
      </w:r>
      <w:r>
        <w:t xml:space="preserve"> </w:t>
      </w:r>
      <w:r w:rsidR="00F440EB">
        <w:t xml:space="preserve">records or </w:t>
      </w:r>
      <w:r>
        <w:t>institutional information;</w:t>
      </w:r>
    </w:p>
    <w:p w:rsidR="002C7728" w:rsidRDefault="00DB75DE" w:rsidP="008B1CD2">
      <w:pPr>
        <w:numPr>
          <w:ilvl w:val="0"/>
          <w:numId w:val="29"/>
        </w:numPr>
      </w:pPr>
      <w:r>
        <w:t>referral</w:t>
      </w:r>
      <w:r w:rsidR="002C7728">
        <w:t xml:space="preserve"> to counselling or health services.</w:t>
      </w:r>
    </w:p>
    <w:p w:rsidR="001F13F9" w:rsidRDefault="001F13F9" w:rsidP="002C7728">
      <w:pPr>
        <w:pStyle w:val="BodyTextIndent3"/>
        <w:spacing w:before="120"/>
        <w:ind w:left="0"/>
        <w:rPr>
          <w:b w:val="0"/>
          <w:szCs w:val="24"/>
        </w:rPr>
      </w:pPr>
      <w:r>
        <w:rPr>
          <w:b w:val="0"/>
          <w:szCs w:val="24"/>
        </w:rPr>
        <w:t xml:space="preserve">The Student Advocacy Officer </w:t>
      </w:r>
      <w:r w:rsidR="00007072">
        <w:rPr>
          <w:b w:val="0"/>
          <w:szCs w:val="24"/>
        </w:rPr>
        <w:t>arranges for</w:t>
      </w:r>
      <w:r>
        <w:rPr>
          <w:b w:val="0"/>
          <w:szCs w:val="24"/>
        </w:rPr>
        <w:t xml:space="preserve"> the student </w:t>
      </w:r>
      <w:r w:rsidR="00007072">
        <w:rPr>
          <w:b w:val="0"/>
          <w:szCs w:val="24"/>
        </w:rPr>
        <w:t>to</w:t>
      </w:r>
      <w:r>
        <w:rPr>
          <w:b w:val="0"/>
          <w:szCs w:val="24"/>
        </w:rPr>
        <w:t xml:space="preserve"> have ready contact and advice a</w:t>
      </w:r>
      <w:r w:rsidR="00CF6E5E">
        <w:rPr>
          <w:b w:val="0"/>
          <w:szCs w:val="24"/>
        </w:rPr>
        <w:t>s needed throughout the process</w:t>
      </w:r>
      <w:r>
        <w:rPr>
          <w:b w:val="0"/>
          <w:szCs w:val="24"/>
        </w:rPr>
        <w:t xml:space="preserve"> and accompanies the student to meetings </w:t>
      </w:r>
      <w:r w:rsidR="00176622">
        <w:rPr>
          <w:b w:val="0"/>
          <w:szCs w:val="24"/>
        </w:rPr>
        <w:t>if</w:t>
      </w:r>
      <w:r>
        <w:rPr>
          <w:b w:val="0"/>
          <w:szCs w:val="24"/>
        </w:rPr>
        <w:t xml:space="preserve"> requested by the student. </w:t>
      </w:r>
      <w:r w:rsidR="00454540">
        <w:rPr>
          <w:b w:val="0"/>
          <w:szCs w:val="24"/>
        </w:rPr>
        <w:t xml:space="preserve">The presence of the Student Advocacy Officer does not </w:t>
      </w:r>
      <w:r w:rsidR="00CF6E5E">
        <w:rPr>
          <w:b w:val="0"/>
          <w:szCs w:val="24"/>
        </w:rPr>
        <w:t>preclude</w:t>
      </w:r>
      <w:r w:rsidR="00454540">
        <w:rPr>
          <w:b w:val="0"/>
          <w:szCs w:val="24"/>
        </w:rPr>
        <w:t xml:space="preserve"> the presence, in addition, of a friend or family member. </w:t>
      </w:r>
      <w:r>
        <w:rPr>
          <w:b w:val="0"/>
          <w:szCs w:val="24"/>
        </w:rPr>
        <w:t xml:space="preserve">The Student Advocacy Officer refrains from discussing details with anyone but the </w:t>
      </w:r>
      <w:r>
        <w:rPr>
          <w:b w:val="0"/>
          <w:szCs w:val="24"/>
        </w:rPr>
        <w:lastRenderedPageBreak/>
        <w:t>student</w:t>
      </w:r>
      <w:r w:rsidR="002C37D5">
        <w:rPr>
          <w:b w:val="0"/>
          <w:szCs w:val="24"/>
        </w:rPr>
        <w:t>, unless the student requests otherwise,</w:t>
      </w:r>
      <w:r>
        <w:rPr>
          <w:b w:val="0"/>
          <w:szCs w:val="24"/>
        </w:rPr>
        <w:t xml:space="preserve"> and is tasked solely with supporting the student to achieve a just outcome.</w:t>
      </w:r>
    </w:p>
    <w:p w:rsidR="002A6E6A" w:rsidRPr="002A6E6A" w:rsidRDefault="00CA7F25" w:rsidP="002C7728">
      <w:pPr>
        <w:pStyle w:val="BodyTextIndent3"/>
        <w:spacing w:before="120"/>
        <w:ind w:left="0"/>
        <w:rPr>
          <w:bCs w:val="0"/>
          <w:szCs w:val="24"/>
        </w:rPr>
      </w:pPr>
      <w:r>
        <w:rPr>
          <w:bCs w:val="0"/>
          <w:szCs w:val="24"/>
          <w:highlight w:val="yellow"/>
        </w:rPr>
        <w:t>Clarification: At SC</w:t>
      </w:r>
      <w:bookmarkStart w:id="2" w:name="_GoBack"/>
      <w:bookmarkEnd w:id="2"/>
      <w:r w:rsidR="00241C93" w:rsidRPr="00241C93">
        <w:rPr>
          <w:bCs w:val="0"/>
          <w:szCs w:val="24"/>
          <w:highlight w:val="yellow"/>
        </w:rPr>
        <w:t>TC, the Student Advocacy Officer is Mr. Michael Ibrahim, member of the Academic Board.</w:t>
      </w:r>
    </w:p>
    <w:p w:rsidR="002C7728" w:rsidRDefault="009F061A" w:rsidP="002C7728">
      <w:pPr>
        <w:pStyle w:val="BodyTextIndent3"/>
        <w:spacing w:before="120"/>
        <w:ind w:left="0"/>
        <w:rPr>
          <w:b w:val="0"/>
          <w:szCs w:val="24"/>
        </w:rPr>
      </w:pPr>
      <w:r>
        <w:rPr>
          <w:b w:val="0"/>
          <w:szCs w:val="24"/>
        </w:rPr>
        <w:t>The Grievance Handler:</w:t>
      </w:r>
    </w:p>
    <w:p w:rsidR="009B5AF7" w:rsidRDefault="00E05A15" w:rsidP="008B1CD2">
      <w:pPr>
        <w:numPr>
          <w:ilvl w:val="0"/>
          <w:numId w:val="18"/>
        </w:numPr>
        <w:ind w:left="720" w:hanging="360"/>
        <w:rPr>
          <w:bCs/>
          <w:szCs w:val="24"/>
        </w:rPr>
      </w:pPr>
      <w:r>
        <w:t xml:space="preserve">provides a copy of the </w:t>
      </w:r>
      <w:r w:rsidR="00F95492">
        <w:t xml:space="preserve">completed </w:t>
      </w:r>
      <w:r w:rsidRPr="009B5AF7">
        <w:rPr>
          <w:i/>
        </w:rPr>
        <w:t>Student Grievance Notification Form</w:t>
      </w:r>
      <w:r w:rsidR="009B5AF7">
        <w:t xml:space="preserve"> to the </w:t>
      </w:r>
      <w:r w:rsidR="00454540">
        <w:t>Head</w:t>
      </w:r>
      <w:r w:rsidR="009B5AF7">
        <w:t xml:space="preserve"> of the teaching body</w:t>
      </w:r>
      <w:r w:rsidR="009B5AF7">
        <w:rPr>
          <w:bCs/>
          <w:szCs w:val="24"/>
        </w:rPr>
        <w:t>;</w:t>
      </w:r>
    </w:p>
    <w:p w:rsidR="00D32195" w:rsidRDefault="009B5AF7" w:rsidP="008B1CD2">
      <w:pPr>
        <w:numPr>
          <w:ilvl w:val="0"/>
          <w:numId w:val="18"/>
        </w:numPr>
        <w:ind w:left="720" w:hanging="360"/>
        <w:rPr>
          <w:bCs/>
          <w:szCs w:val="24"/>
        </w:rPr>
      </w:pPr>
      <w:r>
        <w:rPr>
          <w:bCs/>
          <w:szCs w:val="24"/>
        </w:rPr>
        <w:t xml:space="preserve">facilitates </w:t>
      </w:r>
      <w:r w:rsidR="00D32195">
        <w:rPr>
          <w:bCs/>
          <w:szCs w:val="24"/>
        </w:rPr>
        <w:t xml:space="preserve">discussion between the student and the </w:t>
      </w:r>
      <w:r w:rsidR="003447A0">
        <w:rPr>
          <w:bCs/>
          <w:szCs w:val="24"/>
        </w:rPr>
        <w:t xml:space="preserve">respondent(s) with the aim of reaching </w:t>
      </w:r>
      <w:r w:rsidR="00862EE2">
        <w:rPr>
          <w:bCs/>
          <w:szCs w:val="24"/>
        </w:rPr>
        <w:t>an agreed</w:t>
      </w:r>
      <w:r w:rsidR="003447A0">
        <w:rPr>
          <w:bCs/>
          <w:szCs w:val="24"/>
        </w:rPr>
        <w:t xml:space="preserve"> outcome;</w:t>
      </w:r>
    </w:p>
    <w:p w:rsidR="00DC4358" w:rsidRDefault="00DC4358" w:rsidP="00DC4358">
      <w:pPr>
        <w:pStyle w:val="ListParagraph"/>
        <w:numPr>
          <w:ilvl w:val="0"/>
          <w:numId w:val="18"/>
        </w:numPr>
        <w:ind w:left="720" w:hanging="360"/>
      </w:pPr>
      <w:r w:rsidRPr="00C7588F">
        <w:t>complete</w:t>
      </w:r>
      <w:r>
        <w:t>s</w:t>
      </w:r>
      <w:r w:rsidRPr="00C7588F">
        <w:t xml:space="preserve"> the </w:t>
      </w:r>
      <w:r w:rsidRPr="00E97F26">
        <w:rPr>
          <w:i/>
        </w:rPr>
        <w:t xml:space="preserve">Grievance Response Form </w:t>
      </w:r>
      <w:r>
        <w:t>with the student and provides the student with</w:t>
      </w:r>
      <w:r w:rsidRPr="00793E67">
        <w:t xml:space="preserve"> </w:t>
      </w:r>
      <w:r>
        <w:t>a copy of the completed form;</w:t>
      </w:r>
    </w:p>
    <w:p w:rsidR="00CE3002" w:rsidRPr="00CE3002" w:rsidRDefault="007F6A73" w:rsidP="008B1CD2">
      <w:pPr>
        <w:numPr>
          <w:ilvl w:val="0"/>
          <w:numId w:val="18"/>
        </w:numPr>
        <w:ind w:left="720" w:hanging="360"/>
        <w:rPr>
          <w:bCs/>
          <w:szCs w:val="24"/>
        </w:rPr>
      </w:pPr>
      <w:r>
        <w:rPr>
          <w:bCs/>
          <w:szCs w:val="24"/>
        </w:rPr>
        <w:t xml:space="preserve">reports the </w:t>
      </w:r>
      <w:r w:rsidR="00BA6DE6">
        <w:rPr>
          <w:bCs/>
          <w:szCs w:val="24"/>
        </w:rPr>
        <w:t>outcome</w:t>
      </w:r>
      <w:r>
        <w:rPr>
          <w:bCs/>
          <w:szCs w:val="24"/>
        </w:rPr>
        <w:t xml:space="preserve"> to the </w:t>
      </w:r>
      <w:r w:rsidR="00676206">
        <w:t>Head</w:t>
      </w:r>
      <w:r w:rsidR="005041EB">
        <w:t xml:space="preserve"> of the teaching body</w:t>
      </w:r>
      <w:r w:rsidR="00676206">
        <w:t>.</w:t>
      </w:r>
    </w:p>
    <w:p w:rsidR="00C778ED" w:rsidRDefault="00C778ED" w:rsidP="00E75ABE">
      <w:pPr>
        <w:spacing w:before="120"/>
      </w:pPr>
      <w:r>
        <w:t>If the matter has been resolved to the student’s satisfaction, the Head provides the student with a letter noting the conclusion of the grievance process and the outcome and directs the Grievance Handler to store</w:t>
      </w:r>
      <w:r w:rsidRPr="00C7588F">
        <w:t xml:space="preserve"> the </w:t>
      </w:r>
      <w:r w:rsidRPr="00E97F26">
        <w:rPr>
          <w:i/>
        </w:rPr>
        <w:t xml:space="preserve">Grievance Response Form </w:t>
      </w:r>
      <w:r>
        <w:t xml:space="preserve">with relevant </w:t>
      </w:r>
      <w:r w:rsidRPr="00C7588F">
        <w:t xml:space="preserve">records for at least </w:t>
      </w:r>
      <w:r>
        <w:t>seven</w:t>
      </w:r>
      <w:r w:rsidRPr="00C7588F">
        <w:t xml:space="preserve"> years</w:t>
      </w:r>
      <w:r>
        <w:t>. T</w:t>
      </w:r>
      <w:r w:rsidRPr="00C7588F">
        <w:t>hese records</w:t>
      </w:r>
      <w:r>
        <w:t xml:space="preserve"> remain confidential, except that any party</w:t>
      </w:r>
      <w:r w:rsidRPr="00C7588F">
        <w:t xml:space="preserve"> to the </w:t>
      </w:r>
      <w:r>
        <w:t xml:space="preserve">grievance </w:t>
      </w:r>
      <w:r w:rsidRPr="00C7588F">
        <w:t>will b</w:t>
      </w:r>
      <w:r>
        <w:t>e allowed supervised access upon request.</w:t>
      </w:r>
    </w:p>
    <w:p w:rsidR="00E75ABE" w:rsidRPr="001A34EE" w:rsidRDefault="00991026" w:rsidP="00E75ABE">
      <w:pPr>
        <w:spacing w:before="120"/>
        <w:rPr>
          <w:color w:val="auto"/>
        </w:rPr>
      </w:pPr>
      <w:r w:rsidRPr="001A34EE">
        <w:rPr>
          <w:color w:val="auto"/>
        </w:rPr>
        <w:t>If the matter has not been resolved, t</w:t>
      </w:r>
      <w:r w:rsidR="00CE3002" w:rsidRPr="001A34EE">
        <w:rPr>
          <w:color w:val="auto"/>
        </w:rPr>
        <w:t xml:space="preserve">he </w:t>
      </w:r>
      <w:r w:rsidR="008C0ADB" w:rsidRPr="001A34EE">
        <w:rPr>
          <w:color w:val="auto"/>
        </w:rPr>
        <w:t>Head</w:t>
      </w:r>
      <w:r w:rsidR="00CE3002" w:rsidRPr="001A34EE">
        <w:rPr>
          <w:color w:val="auto"/>
        </w:rPr>
        <w:t xml:space="preserve"> of the teaching bod</w:t>
      </w:r>
      <w:r w:rsidR="000F7426" w:rsidRPr="001A34EE">
        <w:rPr>
          <w:color w:val="auto"/>
        </w:rPr>
        <w:t xml:space="preserve">y </w:t>
      </w:r>
      <w:r w:rsidR="00144536" w:rsidRPr="001A34EE">
        <w:rPr>
          <w:color w:val="auto"/>
        </w:rPr>
        <w:t xml:space="preserve">will </w:t>
      </w:r>
      <w:r w:rsidR="00F77897" w:rsidRPr="001A34EE">
        <w:rPr>
          <w:color w:val="auto"/>
        </w:rPr>
        <w:t xml:space="preserve">interview the student, </w:t>
      </w:r>
      <w:r w:rsidR="00144536" w:rsidRPr="001A34EE">
        <w:rPr>
          <w:color w:val="auto"/>
        </w:rPr>
        <w:t>make a decision and communicate the decision to all p</w:t>
      </w:r>
      <w:r w:rsidR="000F7426" w:rsidRPr="001A34EE">
        <w:rPr>
          <w:color w:val="auto"/>
        </w:rPr>
        <w:t>arties involved in the process.</w:t>
      </w:r>
    </w:p>
    <w:p w:rsidR="003D09F8" w:rsidRDefault="006D372F" w:rsidP="00077DAC">
      <w:pPr>
        <w:pStyle w:val="BodyTextIndent3"/>
        <w:spacing w:before="120"/>
        <w:ind w:left="0"/>
        <w:rPr>
          <w:b w:val="0"/>
          <w:szCs w:val="24"/>
        </w:rPr>
      </w:pPr>
      <w:r w:rsidRPr="001A34EE">
        <w:rPr>
          <w:b w:val="0"/>
          <w:color w:val="auto"/>
          <w:szCs w:val="24"/>
        </w:rPr>
        <w:t xml:space="preserve">If </w:t>
      </w:r>
      <w:r w:rsidR="00E97F26" w:rsidRPr="001A34EE">
        <w:rPr>
          <w:b w:val="0"/>
          <w:color w:val="auto"/>
          <w:szCs w:val="24"/>
        </w:rPr>
        <w:t xml:space="preserve">the </w:t>
      </w:r>
      <w:r w:rsidR="005279C7" w:rsidRPr="001A34EE">
        <w:rPr>
          <w:b w:val="0"/>
          <w:color w:val="auto"/>
          <w:szCs w:val="24"/>
        </w:rPr>
        <w:t xml:space="preserve">student wishes to pursue </w:t>
      </w:r>
      <w:r w:rsidR="007973FE" w:rsidRPr="001A34EE">
        <w:rPr>
          <w:b w:val="0"/>
          <w:color w:val="auto"/>
          <w:szCs w:val="24"/>
        </w:rPr>
        <w:t xml:space="preserve">the grievance </w:t>
      </w:r>
      <w:r w:rsidR="005279C7" w:rsidRPr="001A34EE">
        <w:rPr>
          <w:b w:val="0"/>
          <w:color w:val="auto"/>
          <w:szCs w:val="24"/>
        </w:rPr>
        <w:t>further</w:t>
      </w:r>
      <w:r w:rsidR="00E97F26" w:rsidRPr="001A34EE">
        <w:rPr>
          <w:b w:val="0"/>
          <w:color w:val="auto"/>
          <w:szCs w:val="24"/>
        </w:rPr>
        <w:t>, the Grievance H</w:t>
      </w:r>
      <w:r w:rsidRPr="001A34EE">
        <w:rPr>
          <w:b w:val="0"/>
          <w:color w:val="auto"/>
          <w:szCs w:val="24"/>
        </w:rPr>
        <w:t>andler refer</w:t>
      </w:r>
      <w:r w:rsidR="00E97F26" w:rsidRPr="001A34EE">
        <w:rPr>
          <w:b w:val="0"/>
          <w:color w:val="auto"/>
          <w:szCs w:val="24"/>
        </w:rPr>
        <w:t xml:space="preserve">s it to the </w:t>
      </w:r>
      <w:r w:rsidR="003175C7" w:rsidRPr="001A34EE">
        <w:rPr>
          <w:b w:val="0"/>
          <w:color w:val="auto"/>
          <w:szCs w:val="24"/>
        </w:rPr>
        <w:t xml:space="preserve">SCD </w:t>
      </w:r>
      <w:r w:rsidR="003175C7">
        <w:rPr>
          <w:b w:val="0"/>
          <w:szCs w:val="24"/>
        </w:rPr>
        <w:t>Grievance Handler</w:t>
      </w:r>
      <w:r w:rsidR="003E0C9E">
        <w:rPr>
          <w:b w:val="0"/>
          <w:szCs w:val="24"/>
        </w:rPr>
        <w:t xml:space="preserve"> to be addressed by SCD itself.</w:t>
      </w:r>
    </w:p>
    <w:p w:rsidR="00312799" w:rsidRPr="00CD1F85" w:rsidRDefault="00312799" w:rsidP="00312799">
      <w:pPr>
        <w:spacing w:before="240"/>
        <w:ind w:left="720" w:hanging="720"/>
        <w:rPr>
          <w:b/>
        </w:rPr>
      </w:pPr>
      <w:r>
        <w:rPr>
          <w:b/>
        </w:rPr>
        <w:t>3.4.2</w:t>
      </w:r>
      <w:r>
        <w:rPr>
          <w:b/>
        </w:rPr>
        <w:tab/>
        <w:t>Lodgement of G</w:t>
      </w:r>
      <w:r w:rsidR="006E58BC">
        <w:rPr>
          <w:b/>
        </w:rPr>
        <w:t>rievance with</w:t>
      </w:r>
      <w:r w:rsidRPr="00CD1F85">
        <w:rPr>
          <w:b/>
        </w:rPr>
        <w:t xml:space="preserve"> the </w:t>
      </w:r>
      <w:r>
        <w:rPr>
          <w:b/>
        </w:rPr>
        <w:t>SCD</w:t>
      </w:r>
    </w:p>
    <w:p w:rsidR="00D671FB" w:rsidRPr="00B81CEC" w:rsidRDefault="00312799" w:rsidP="00F81683">
      <w:pPr>
        <w:spacing w:before="120"/>
        <w:rPr>
          <w:strike/>
          <w:color w:val="auto"/>
        </w:rPr>
      </w:pPr>
      <w:r>
        <w:t>A grievance may be lodged initially with the SCD without th</w:t>
      </w:r>
      <w:r w:rsidR="000F7426">
        <w:t>e steps set out at 3.4.1 above</w:t>
      </w:r>
      <w:r w:rsidR="00F43C18">
        <w:t xml:space="preserve">, in the case of research students or others </w:t>
      </w:r>
      <w:r w:rsidR="00725EBD">
        <w:t>who prefer to do so because of the nature of their</w:t>
      </w:r>
      <w:r w:rsidR="00F43C18">
        <w:t xml:space="preserve"> grievance against the teaching body</w:t>
      </w:r>
      <w:r w:rsidR="006D2405">
        <w:t>,</w:t>
      </w:r>
      <w:r w:rsidR="006D2405" w:rsidRPr="006D2405">
        <w:t xml:space="preserve"> </w:t>
      </w:r>
      <w:r>
        <w:t>or it may be referred to the SCD</w:t>
      </w:r>
      <w:r w:rsidR="00F81683">
        <w:t xml:space="preserve"> from a teaching body if it remains unresolved by the process set out at 3.4.1.</w:t>
      </w:r>
      <w:r w:rsidR="002F73F7">
        <w:t xml:space="preserve"> In the latter case, after the SCD Grievance Officer receives</w:t>
      </w:r>
      <w:r w:rsidR="00275838">
        <w:t xml:space="preserve"> </w:t>
      </w:r>
      <w:r w:rsidR="00D671FB">
        <w:t>the referral</w:t>
      </w:r>
      <w:r w:rsidR="00275838">
        <w:t xml:space="preserve"> fro</w:t>
      </w:r>
      <w:r w:rsidR="002F73F7">
        <w:t>m the teaching body’s</w:t>
      </w:r>
      <w:r w:rsidR="0038372C">
        <w:t xml:space="preserve"> Grievance Handler, </w:t>
      </w:r>
      <w:r w:rsidR="002D1FFA">
        <w:t>the SCD’s Grievance Handler and Student Advocacy Officer</w:t>
      </w:r>
      <w:r w:rsidR="0038372C">
        <w:t xml:space="preserve"> take over those roles from the teaching </w:t>
      </w:r>
      <w:r w:rsidR="0038372C" w:rsidRPr="00B81CEC">
        <w:rPr>
          <w:color w:val="auto"/>
        </w:rPr>
        <w:t>body.</w:t>
      </w:r>
    </w:p>
    <w:p w:rsidR="00ED1988" w:rsidRPr="007E29FC" w:rsidRDefault="00ED1988" w:rsidP="00D704F3">
      <w:pPr>
        <w:spacing w:before="120"/>
        <w:rPr>
          <w:strike/>
        </w:rPr>
      </w:pPr>
      <w:r>
        <w:t>The process in SCD largely mir</w:t>
      </w:r>
      <w:r w:rsidR="007F2E15">
        <w:t>rors that in the teaching body</w:t>
      </w:r>
      <w:r w:rsidR="000F7426">
        <w:t>.</w:t>
      </w:r>
    </w:p>
    <w:p w:rsidR="008468A8" w:rsidRDefault="000F7426" w:rsidP="008468A8">
      <w:pPr>
        <w:spacing w:before="120"/>
      </w:pPr>
      <w:r w:rsidRPr="000F7426">
        <w:t>The</w:t>
      </w:r>
      <w:r w:rsidR="008468A8" w:rsidRPr="000F7426">
        <w:t xml:space="preserve"> </w:t>
      </w:r>
      <w:r w:rsidR="000113B7">
        <w:t xml:space="preserve">SCD </w:t>
      </w:r>
      <w:r w:rsidR="008468A8">
        <w:t>Grievance Handler:</w:t>
      </w:r>
    </w:p>
    <w:p w:rsidR="008468A8" w:rsidRDefault="008468A8" w:rsidP="008B1CD2">
      <w:pPr>
        <w:numPr>
          <w:ilvl w:val="0"/>
          <w:numId w:val="18"/>
        </w:numPr>
        <w:ind w:left="720" w:hanging="360"/>
      </w:pPr>
      <w:r>
        <w:t>obtains an informal initial account of the presenting problem from the student;</w:t>
      </w:r>
    </w:p>
    <w:p w:rsidR="008468A8" w:rsidRDefault="008468A8" w:rsidP="008B1CD2">
      <w:pPr>
        <w:numPr>
          <w:ilvl w:val="0"/>
          <w:numId w:val="18"/>
        </w:numPr>
        <w:ind w:left="720" w:hanging="360"/>
      </w:pPr>
      <w:r>
        <w:t xml:space="preserve">makes sure the student has access to the SCD’s </w:t>
      </w:r>
      <w:r w:rsidRPr="00A35A37">
        <w:rPr>
          <w:i/>
        </w:rPr>
        <w:t>Student Grievance Policy and Procedures</w:t>
      </w:r>
      <w:r>
        <w:t>;</w:t>
      </w:r>
    </w:p>
    <w:p w:rsidR="008468A8" w:rsidRDefault="003064E1" w:rsidP="008B1CD2">
      <w:pPr>
        <w:numPr>
          <w:ilvl w:val="0"/>
          <w:numId w:val="18"/>
        </w:numPr>
        <w:ind w:left="720" w:hanging="360"/>
      </w:pPr>
      <w:r>
        <w:t xml:space="preserve">makes sure both the complainant and the respondent are aware that they may be </w:t>
      </w:r>
      <w:r w:rsidR="008468A8">
        <w:t>supported/accompanied by a friend or family member throughout the process;</w:t>
      </w:r>
    </w:p>
    <w:p w:rsidR="008468A8" w:rsidRDefault="008468A8" w:rsidP="008B1CD2">
      <w:pPr>
        <w:numPr>
          <w:ilvl w:val="0"/>
          <w:numId w:val="18"/>
        </w:numPr>
        <w:ind w:left="720" w:hanging="360"/>
      </w:pPr>
      <w:r>
        <w:t xml:space="preserve">provides the student with the </w:t>
      </w:r>
      <w:r w:rsidRPr="009B5AF7">
        <w:rPr>
          <w:i/>
        </w:rPr>
        <w:t>Student Grievance Notification Form</w:t>
      </w:r>
      <w:r>
        <w:t xml:space="preserve"> to fill out and receives the completed form, which the student may complete either independently or after seeking advice from the Student Advocacy Officer (as below);</w:t>
      </w:r>
    </w:p>
    <w:p w:rsidR="008468A8" w:rsidRDefault="008468A8" w:rsidP="008B1CD2">
      <w:pPr>
        <w:numPr>
          <w:ilvl w:val="0"/>
          <w:numId w:val="18"/>
        </w:numPr>
        <w:ind w:left="720" w:hanging="360"/>
      </w:pPr>
      <w:r>
        <w:t xml:space="preserve">directs the student to the designated Student Advocacy Officer or, if that person is unacceptable to the student concerned, directs the student to the </w:t>
      </w:r>
      <w:r w:rsidR="006131C1">
        <w:t>Dean</w:t>
      </w:r>
      <w:r>
        <w:t xml:space="preserve">, </w:t>
      </w:r>
      <w:r>
        <w:rPr>
          <w:bCs/>
          <w:szCs w:val="24"/>
        </w:rPr>
        <w:t>who</w:t>
      </w:r>
      <w:r>
        <w:t xml:space="preserve"> will, in consultation with the student, provide an alternative Student Advocacy Officer from amongst </w:t>
      </w:r>
      <w:r w:rsidR="00B2494A">
        <w:t xml:space="preserve">the </w:t>
      </w:r>
      <w:r w:rsidR="0057453A">
        <w:t xml:space="preserve">SCD </w:t>
      </w:r>
      <w:r w:rsidR="00AC0B79">
        <w:t>Directors</w:t>
      </w:r>
      <w:r>
        <w:t>.</w:t>
      </w:r>
    </w:p>
    <w:p w:rsidR="008468A8" w:rsidRDefault="008468A8" w:rsidP="008468A8">
      <w:pPr>
        <w:spacing w:before="120"/>
      </w:pPr>
      <w:r>
        <w:t>The Student Advocacy Officer</w:t>
      </w:r>
      <w:r w:rsidRPr="000D407D">
        <w:t xml:space="preserve"> </w:t>
      </w:r>
      <w:r>
        <w:t>meets with the student as soon as possible and ensures that</w:t>
      </w:r>
      <w:r w:rsidRPr="00973603">
        <w:t xml:space="preserve"> </w:t>
      </w:r>
      <w:r>
        <w:t>the student:</w:t>
      </w:r>
    </w:p>
    <w:p w:rsidR="008468A8" w:rsidRDefault="008468A8" w:rsidP="008B1CD2">
      <w:pPr>
        <w:numPr>
          <w:ilvl w:val="0"/>
          <w:numId w:val="29"/>
        </w:numPr>
      </w:pPr>
      <w:r>
        <w:lastRenderedPageBreak/>
        <w:t>fully understands the overall process and his or her rights;</w:t>
      </w:r>
    </w:p>
    <w:p w:rsidR="008468A8" w:rsidRDefault="008468A8" w:rsidP="008B1CD2">
      <w:pPr>
        <w:numPr>
          <w:ilvl w:val="0"/>
          <w:numId w:val="29"/>
        </w:numPr>
      </w:pPr>
      <w:r>
        <w:t>feels reasonably comfortable discussing the matter in confidence with the Student Advocacy Officer;</w:t>
      </w:r>
    </w:p>
    <w:p w:rsidR="008468A8" w:rsidRDefault="008468A8" w:rsidP="008B1CD2">
      <w:pPr>
        <w:numPr>
          <w:ilvl w:val="0"/>
          <w:numId w:val="29"/>
        </w:numPr>
      </w:pPr>
      <w:r>
        <w:t>understands that the Student Advocacy Officer is not able knowingly to support falsehood;</w:t>
      </w:r>
    </w:p>
    <w:p w:rsidR="008468A8" w:rsidRDefault="008468A8" w:rsidP="008B1CD2">
      <w:pPr>
        <w:numPr>
          <w:ilvl w:val="0"/>
          <w:numId w:val="29"/>
        </w:numPr>
      </w:pPr>
      <w:r>
        <w:t>is able to articulate the particular issue of concern clearly;</w:t>
      </w:r>
    </w:p>
    <w:p w:rsidR="008468A8" w:rsidRDefault="008468A8" w:rsidP="008B1CD2">
      <w:pPr>
        <w:numPr>
          <w:ilvl w:val="0"/>
          <w:numId w:val="29"/>
        </w:numPr>
      </w:pPr>
      <w:r>
        <w:t>has assembled relevant information and evidence.</w:t>
      </w:r>
    </w:p>
    <w:p w:rsidR="008468A8" w:rsidRDefault="008468A8" w:rsidP="008468A8">
      <w:pPr>
        <w:spacing w:before="120"/>
      </w:pPr>
      <w:r>
        <w:t>If necessary, the Student Advocacy Officer provides:</w:t>
      </w:r>
    </w:p>
    <w:p w:rsidR="008468A8" w:rsidRDefault="008468A8" w:rsidP="008B1CD2">
      <w:pPr>
        <w:pStyle w:val="ListParagraph"/>
        <w:numPr>
          <w:ilvl w:val="0"/>
          <w:numId w:val="31"/>
        </w:numPr>
      </w:pPr>
      <w:r>
        <w:t xml:space="preserve">advice on how to complete the </w:t>
      </w:r>
      <w:r w:rsidRPr="00DB75DE">
        <w:rPr>
          <w:i/>
        </w:rPr>
        <w:t>Student Grievance Notification Form</w:t>
      </w:r>
      <w:r>
        <w:t>;</w:t>
      </w:r>
    </w:p>
    <w:p w:rsidR="008468A8" w:rsidRDefault="008468A8" w:rsidP="008B1CD2">
      <w:pPr>
        <w:numPr>
          <w:ilvl w:val="0"/>
          <w:numId w:val="29"/>
        </w:numPr>
      </w:pPr>
      <w:r>
        <w:t>any additional records or institutional information;</w:t>
      </w:r>
    </w:p>
    <w:p w:rsidR="008468A8" w:rsidRDefault="008468A8" w:rsidP="008B1CD2">
      <w:pPr>
        <w:numPr>
          <w:ilvl w:val="0"/>
          <w:numId w:val="29"/>
        </w:numPr>
      </w:pPr>
      <w:r>
        <w:t>referral to counselling or health services.</w:t>
      </w:r>
    </w:p>
    <w:p w:rsidR="008468A8" w:rsidRDefault="008468A8" w:rsidP="008468A8">
      <w:pPr>
        <w:pStyle w:val="BodyTextIndent3"/>
        <w:spacing w:before="120"/>
        <w:ind w:left="0"/>
        <w:rPr>
          <w:b w:val="0"/>
          <w:szCs w:val="24"/>
        </w:rPr>
      </w:pPr>
      <w:r>
        <w:rPr>
          <w:b w:val="0"/>
          <w:szCs w:val="24"/>
        </w:rPr>
        <w:t xml:space="preserve">The Student Advocacy Officer arranges for the student to have ready contact and advice as needed throughout the process and accompanies the student to meetings if requested by the student. The presence of the Student Advocacy Officer does not preclude the presence, in addition, of a </w:t>
      </w:r>
      <w:r w:rsidRPr="00D01240">
        <w:rPr>
          <w:b w:val="0"/>
          <w:color w:val="auto"/>
          <w:szCs w:val="24"/>
        </w:rPr>
        <w:t xml:space="preserve">friend </w:t>
      </w:r>
      <w:r>
        <w:rPr>
          <w:b w:val="0"/>
          <w:szCs w:val="24"/>
        </w:rPr>
        <w:t>or family member. The Student Advocacy Officer refrains from discussing details with anyone but the student, unless the student requests otherwise, and is tasked solely with supporting the student to achieve a just outcome.</w:t>
      </w:r>
    </w:p>
    <w:p w:rsidR="008468A8" w:rsidRDefault="008468A8" w:rsidP="008468A8">
      <w:pPr>
        <w:pStyle w:val="BodyTextIndent3"/>
        <w:spacing w:before="120"/>
        <w:ind w:left="0"/>
        <w:rPr>
          <w:b w:val="0"/>
          <w:szCs w:val="24"/>
        </w:rPr>
      </w:pPr>
      <w:r>
        <w:rPr>
          <w:b w:val="0"/>
          <w:szCs w:val="24"/>
        </w:rPr>
        <w:t>The Grievance Handler:</w:t>
      </w:r>
    </w:p>
    <w:p w:rsidR="008468A8" w:rsidRDefault="008468A8" w:rsidP="008B1CD2">
      <w:pPr>
        <w:numPr>
          <w:ilvl w:val="0"/>
          <w:numId w:val="18"/>
        </w:numPr>
        <w:ind w:left="720" w:hanging="360"/>
        <w:rPr>
          <w:bCs/>
          <w:szCs w:val="24"/>
        </w:rPr>
      </w:pPr>
      <w:r>
        <w:t xml:space="preserve">provides a copy of the completed </w:t>
      </w:r>
      <w:r w:rsidRPr="009B5AF7">
        <w:rPr>
          <w:i/>
        </w:rPr>
        <w:t>Student Grievance Notification Form</w:t>
      </w:r>
      <w:r>
        <w:t xml:space="preserve"> to the </w:t>
      </w:r>
      <w:r w:rsidR="00711A4C">
        <w:t>Dean</w:t>
      </w:r>
      <w:r>
        <w:rPr>
          <w:bCs/>
          <w:szCs w:val="24"/>
        </w:rPr>
        <w:t>;</w:t>
      </w:r>
    </w:p>
    <w:p w:rsidR="008468A8" w:rsidRDefault="008468A8" w:rsidP="008B1CD2">
      <w:pPr>
        <w:numPr>
          <w:ilvl w:val="0"/>
          <w:numId w:val="18"/>
        </w:numPr>
        <w:ind w:left="720" w:hanging="360"/>
        <w:rPr>
          <w:bCs/>
          <w:szCs w:val="24"/>
        </w:rPr>
      </w:pPr>
      <w:r>
        <w:rPr>
          <w:bCs/>
          <w:szCs w:val="24"/>
        </w:rPr>
        <w:t>facilitates discussion between the student and the respondent(s) with the aim of reaching an agreed outcome;</w:t>
      </w:r>
    </w:p>
    <w:p w:rsidR="008468A8" w:rsidRPr="00CE3002" w:rsidRDefault="008468A8" w:rsidP="008B1CD2">
      <w:pPr>
        <w:numPr>
          <w:ilvl w:val="0"/>
          <w:numId w:val="18"/>
        </w:numPr>
        <w:ind w:left="720" w:hanging="360"/>
        <w:rPr>
          <w:bCs/>
          <w:szCs w:val="24"/>
        </w:rPr>
      </w:pPr>
      <w:r>
        <w:rPr>
          <w:bCs/>
          <w:szCs w:val="24"/>
        </w:rPr>
        <w:t xml:space="preserve">reports the outcome to the </w:t>
      </w:r>
      <w:r w:rsidR="006776FF">
        <w:t>Dean</w:t>
      </w:r>
      <w:r>
        <w:t>.</w:t>
      </w:r>
    </w:p>
    <w:p w:rsidR="0038372C" w:rsidRDefault="008468A8" w:rsidP="0038372C">
      <w:pPr>
        <w:spacing w:before="120"/>
      </w:pPr>
      <w:r>
        <w:t xml:space="preserve">If the matter has not been resolved, the </w:t>
      </w:r>
      <w:r w:rsidR="0038372C">
        <w:t>Dean:</w:t>
      </w:r>
    </w:p>
    <w:p w:rsidR="008468A8" w:rsidRPr="00B81CEC" w:rsidRDefault="008468A8" w:rsidP="0038372C">
      <w:pPr>
        <w:pStyle w:val="ListParagraph"/>
        <w:numPr>
          <w:ilvl w:val="0"/>
          <w:numId w:val="47"/>
        </w:numPr>
        <w:spacing w:before="120"/>
        <w:rPr>
          <w:b/>
          <w:color w:val="auto"/>
          <w:szCs w:val="24"/>
        </w:rPr>
      </w:pPr>
      <w:r w:rsidRPr="0038372C">
        <w:rPr>
          <w:szCs w:val="24"/>
        </w:rPr>
        <w:t>appoint</w:t>
      </w:r>
      <w:r w:rsidR="00B81CEC">
        <w:rPr>
          <w:szCs w:val="24"/>
        </w:rPr>
        <w:t>s</w:t>
      </w:r>
      <w:r w:rsidRPr="0038372C">
        <w:rPr>
          <w:szCs w:val="24"/>
        </w:rPr>
        <w:t xml:space="preserve"> a Grievance Committee of two or three </w:t>
      </w:r>
      <w:r w:rsidR="00A824ED" w:rsidRPr="0038372C">
        <w:rPr>
          <w:szCs w:val="24"/>
        </w:rPr>
        <w:t>persons with relevant experience</w:t>
      </w:r>
      <w:r w:rsidR="00C778ED">
        <w:rPr>
          <w:szCs w:val="24"/>
        </w:rPr>
        <w:t>,</w:t>
      </w:r>
      <w:r w:rsidR="00A7310C" w:rsidRPr="0038372C">
        <w:rPr>
          <w:szCs w:val="24"/>
        </w:rPr>
        <w:t xml:space="preserve"> external to the part of SCD in which the grievance arose </w:t>
      </w:r>
      <w:r w:rsidR="00C778ED">
        <w:rPr>
          <w:szCs w:val="24"/>
        </w:rPr>
        <w:t>with</w:t>
      </w:r>
      <w:r w:rsidR="00A7310C" w:rsidRPr="0038372C">
        <w:rPr>
          <w:szCs w:val="24"/>
        </w:rPr>
        <w:t xml:space="preserve"> no more than one employed in any part of SCD</w:t>
      </w:r>
      <w:r w:rsidR="00A824ED" w:rsidRPr="0038372C">
        <w:rPr>
          <w:szCs w:val="24"/>
        </w:rPr>
        <w:t>,</w:t>
      </w:r>
      <w:r w:rsidRPr="0038372C">
        <w:rPr>
          <w:szCs w:val="24"/>
        </w:rPr>
        <w:t xml:space="preserve"> to investigate and report on the matter </w:t>
      </w:r>
      <w:r w:rsidR="00C778ED">
        <w:rPr>
          <w:szCs w:val="24"/>
        </w:rPr>
        <w:t xml:space="preserve">as soon as possible but at least </w:t>
      </w:r>
      <w:r w:rsidRPr="0038372C">
        <w:rPr>
          <w:szCs w:val="24"/>
        </w:rPr>
        <w:t>within four weeks</w:t>
      </w:r>
      <w:r w:rsidR="0038372C" w:rsidRPr="00B81CEC">
        <w:rPr>
          <w:color w:val="auto"/>
          <w:szCs w:val="24"/>
        </w:rPr>
        <w:t>;</w:t>
      </w:r>
    </w:p>
    <w:p w:rsidR="008468A8" w:rsidRPr="00E75ABE" w:rsidRDefault="0038372C" w:rsidP="008B1CD2">
      <w:pPr>
        <w:pStyle w:val="BodyTextIndent3"/>
        <w:numPr>
          <w:ilvl w:val="0"/>
          <w:numId w:val="30"/>
        </w:numPr>
        <w:ind w:left="720" w:hanging="360"/>
        <w:rPr>
          <w:b w:val="0"/>
          <w:szCs w:val="24"/>
        </w:rPr>
      </w:pPr>
      <w:r>
        <w:rPr>
          <w:b w:val="0"/>
          <w:bCs w:val="0"/>
          <w:szCs w:val="24"/>
        </w:rPr>
        <w:t>provides</w:t>
      </w:r>
      <w:r w:rsidR="008468A8" w:rsidRPr="00E75ABE">
        <w:rPr>
          <w:b w:val="0"/>
          <w:bCs w:val="0"/>
          <w:szCs w:val="24"/>
        </w:rPr>
        <w:t xml:space="preserve"> </w:t>
      </w:r>
      <w:r w:rsidR="008468A8">
        <w:rPr>
          <w:b w:val="0"/>
          <w:bCs w:val="0"/>
          <w:szCs w:val="24"/>
        </w:rPr>
        <w:t xml:space="preserve">the Committee with </w:t>
      </w:r>
      <w:r w:rsidR="008468A8" w:rsidRPr="00E75ABE">
        <w:rPr>
          <w:b w:val="0"/>
          <w:bCs w:val="0"/>
          <w:szCs w:val="24"/>
        </w:rPr>
        <w:t>relevant materials, including any further submission from the student</w:t>
      </w:r>
      <w:r w:rsidR="008468A8">
        <w:rPr>
          <w:b w:val="0"/>
          <w:bCs w:val="0"/>
          <w:szCs w:val="24"/>
        </w:rPr>
        <w:t>;</w:t>
      </w:r>
    </w:p>
    <w:p w:rsidR="008468A8" w:rsidRDefault="0038372C" w:rsidP="008B1CD2">
      <w:pPr>
        <w:pStyle w:val="BodyTextIndent3"/>
        <w:numPr>
          <w:ilvl w:val="0"/>
          <w:numId w:val="30"/>
        </w:numPr>
        <w:ind w:left="720" w:hanging="360"/>
        <w:rPr>
          <w:b w:val="0"/>
          <w:szCs w:val="24"/>
        </w:rPr>
      </w:pPr>
      <w:r>
        <w:rPr>
          <w:b w:val="0"/>
          <w:szCs w:val="24"/>
        </w:rPr>
        <w:t>invites</w:t>
      </w:r>
      <w:r w:rsidR="008468A8">
        <w:rPr>
          <w:b w:val="0"/>
          <w:szCs w:val="24"/>
        </w:rPr>
        <w:t xml:space="preserve"> one person to chair and coordinate the report of the Committee;</w:t>
      </w:r>
    </w:p>
    <w:p w:rsidR="008468A8" w:rsidRDefault="0038372C" w:rsidP="008B1CD2">
      <w:pPr>
        <w:pStyle w:val="BodyTextIndent3"/>
        <w:numPr>
          <w:ilvl w:val="0"/>
          <w:numId w:val="30"/>
        </w:numPr>
        <w:ind w:left="720" w:hanging="360"/>
        <w:rPr>
          <w:b w:val="0"/>
          <w:szCs w:val="24"/>
        </w:rPr>
      </w:pPr>
      <w:r>
        <w:rPr>
          <w:b w:val="0"/>
          <w:szCs w:val="24"/>
        </w:rPr>
        <w:t>receives</w:t>
      </w:r>
      <w:r w:rsidR="008468A8">
        <w:rPr>
          <w:b w:val="0"/>
          <w:szCs w:val="24"/>
        </w:rPr>
        <w:t xml:space="preserve"> the report of the Committee;</w:t>
      </w:r>
    </w:p>
    <w:p w:rsidR="008468A8" w:rsidRPr="00921912" w:rsidRDefault="0038372C" w:rsidP="008B1CD2">
      <w:pPr>
        <w:pStyle w:val="ListParagraph"/>
        <w:numPr>
          <w:ilvl w:val="0"/>
          <w:numId w:val="30"/>
        </w:numPr>
        <w:ind w:left="720" w:hanging="360"/>
        <w:rPr>
          <w:bCs/>
          <w:szCs w:val="24"/>
        </w:rPr>
      </w:pPr>
      <w:r>
        <w:rPr>
          <w:szCs w:val="24"/>
        </w:rPr>
        <w:t>directs</w:t>
      </w:r>
      <w:r w:rsidR="008468A8" w:rsidRPr="00E75ABE">
        <w:rPr>
          <w:szCs w:val="24"/>
        </w:rPr>
        <w:t xml:space="preserve"> the Grievance Handler to communicate its contents to the student</w:t>
      </w:r>
      <w:r w:rsidR="008468A8">
        <w:rPr>
          <w:szCs w:val="24"/>
        </w:rPr>
        <w:t xml:space="preserve">, including clear and comprehensive </w:t>
      </w:r>
      <w:r w:rsidR="008468A8" w:rsidRPr="00C7588F">
        <w:t>written advice about the outcome</w:t>
      </w:r>
      <w:r w:rsidR="008468A8">
        <w:rPr>
          <w:szCs w:val="24"/>
        </w:rPr>
        <w:t>.</w:t>
      </w:r>
    </w:p>
    <w:p w:rsidR="008468A8" w:rsidRPr="00DA0944" w:rsidRDefault="008468A8" w:rsidP="008468A8">
      <w:pPr>
        <w:spacing w:before="120"/>
        <w:rPr>
          <w:bCs/>
          <w:szCs w:val="24"/>
        </w:rPr>
      </w:pPr>
      <w:r>
        <w:rPr>
          <w:bCs/>
          <w:szCs w:val="24"/>
        </w:rPr>
        <w:t>The Grievance Handler:</w:t>
      </w:r>
    </w:p>
    <w:p w:rsidR="008468A8" w:rsidRDefault="008468A8" w:rsidP="008B1CD2">
      <w:pPr>
        <w:pStyle w:val="ListParagraph"/>
        <w:numPr>
          <w:ilvl w:val="0"/>
          <w:numId w:val="18"/>
        </w:numPr>
        <w:ind w:left="720" w:hanging="360"/>
      </w:pPr>
      <w:r>
        <w:t xml:space="preserve">provides </w:t>
      </w:r>
      <w:r>
        <w:rPr>
          <w:szCs w:val="24"/>
        </w:rPr>
        <w:t xml:space="preserve">clear and comprehensive </w:t>
      </w:r>
      <w:r w:rsidRPr="00C7588F">
        <w:t xml:space="preserve">written advice </w:t>
      </w:r>
      <w:r w:rsidR="00F1638E">
        <w:t xml:space="preserve">to the student </w:t>
      </w:r>
      <w:r w:rsidRPr="00C7588F">
        <w:t>about the outcome</w:t>
      </w:r>
      <w:r>
        <w:t xml:space="preserve"> of the Committee’s report;</w:t>
      </w:r>
    </w:p>
    <w:p w:rsidR="00FD38FA" w:rsidRDefault="00FD38FA" w:rsidP="008B1CD2">
      <w:pPr>
        <w:pStyle w:val="ListParagraph"/>
        <w:numPr>
          <w:ilvl w:val="0"/>
          <w:numId w:val="18"/>
        </w:numPr>
        <w:ind w:left="720" w:hanging="360"/>
      </w:pPr>
      <w:r w:rsidRPr="00C7588F">
        <w:t>complete</w:t>
      </w:r>
      <w:r>
        <w:t>s</w:t>
      </w:r>
      <w:r w:rsidRPr="00C7588F">
        <w:t xml:space="preserve"> the </w:t>
      </w:r>
      <w:r w:rsidRPr="00E97F26">
        <w:rPr>
          <w:i/>
        </w:rPr>
        <w:t xml:space="preserve">Grievance Response Form </w:t>
      </w:r>
      <w:r>
        <w:t>with the student</w:t>
      </w:r>
      <w:r w:rsidR="00793E67">
        <w:t xml:space="preserve"> and provides the student with</w:t>
      </w:r>
      <w:r w:rsidR="00793E67" w:rsidRPr="00793E67">
        <w:t xml:space="preserve"> </w:t>
      </w:r>
      <w:r w:rsidR="00793E67">
        <w:t>a copy of the completed form</w:t>
      </w:r>
      <w:r>
        <w:t>;</w:t>
      </w:r>
    </w:p>
    <w:p w:rsidR="00793E67" w:rsidRDefault="008468A8" w:rsidP="00793E67">
      <w:pPr>
        <w:pStyle w:val="ListParagraph"/>
        <w:numPr>
          <w:ilvl w:val="0"/>
          <w:numId w:val="18"/>
        </w:numPr>
        <w:ind w:left="720" w:hanging="360"/>
      </w:pPr>
      <w:r>
        <w:t xml:space="preserve">informs the </w:t>
      </w:r>
      <w:r w:rsidR="00E7539B">
        <w:t>Dean</w:t>
      </w:r>
      <w:r w:rsidR="00793E67">
        <w:t xml:space="preserve"> of the student’s response.</w:t>
      </w:r>
    </w:p>
    <w:p w:rsidR="008468A8" w:rsidRDefault="0098626F" w:rsidP="008468A8">
      <w:pPr>
        <w:spacing w:before="120"/>
      </w:pPr>
      <w:r>
        <w:t>If, after either the facilitated discussion</w:t>
      </w:r>
      <w:r w:rsidR="00027C1E">
        <w:t xml:space="preserve"> </w:t>
      </w:r>
      <w:r>
        <w:t>or the Grievance Committee process, the</w:t>
      </w:r>
      <w:r w:rsidR="008468A8">
        <w:t xml:space="preserve"> matter has been resolved to the student’s satisfaction, </w:t>
      </w:r>
      <w:r w:rsidR="00032528">
        <w:t xml:space="preserve">the Dean </w:t>
      </w:r>
      <w:r w:rsidR="001C4134">
        <w:t>provides the student with a letter noting the conclusion of the gr</w:t>
      </w:r>
      <w:r w:rsidR="008A5630">
        <w:t>ievance process and the outcome</w:t>
      </w:r>
      <w:r w:rsidR="001C4134">
        <w:t xml:space="preserve"> </w:t>
      </w:r>
      <w:r w:rsidR="008A5630">
        <w:t>and directs t</w:t>
      </w:r>
      <w:r w:rsidR="008468A8">
        <w:t xml:space="preserve">he </w:t>
      </w:r>
      <w:r w:rsidR="008A5630">
        <w:t xml:space="preserve">SCD </w:t>
      </w:r>
      <w:r w:rsidR="008468A8">
        <w:t xml:space="preserve">Grievance Handler </w:t>
      </w:r>
      <w:r w:rsidR="008A5630">
        <w:t xml:space="preserve">to </w:t>
      </w:r>
      <w:r w:rsidR="003663B5">
        <w:t>store</w:t>
      </w:r>
      <w:r w:rsidR="008468A8" w:rsidRPr="00C7588F">
        <w:t xml:space="preserve"> the </w:t>
      </w:r>
      <w:r w:rsidR="008468A8" w:rsidRPr="00E97F26">
        <w:rPr>
          <w:i/>
        </w:rPr>
        <w:t xml:space="preserve">Grievance Response Form </w:t>
      </w:r>
      <w:r w:rsidR="008468A8">
        <w:t xml:space="preserve">with relevant </w:t>
      </w:r>
      <w:r w:rsidR="008468A8" w:rsidRPr="00C7588F">
        <w:t xml:space="preserve">records </w:t>
      </w:r>
      <w:r w:rsidR="006614AC">
        <w:t>in the</w:t>
      </w:r>
      <w:r w:rsidR="008468A8" w:rsidRPr="00C7588F">
        <w:t xml:space="preserve"> Office </w:t>
      </w:r>
      <w:r w:rsidR="006614AC">
        <w:t xml:space="preserve">of the Dean </w:t>
      </w:r>
      <w:r w:rsidR="008468A8" w:rsidRPr="00C7588F">
        <w:t xml:space="preserve">for at least </w:t>
      </w:r>
      <w:r w:rsidR="008468A8">
        <w:t>seven</w:t>
      </w:r>
      <w:r w:rsidR="008468A8" w:rsidRPr="00C7588F">
        <w:t xml:space="preserve"> years</w:t>
      </w:r>
      <w:r w:rsidR="006614AC">
        <w:t>. T</w:t>
      </w:r>
      <w:r w:rsidR="006614AC" w:rsidRPr="00C7588F">
        <w:t>hese records</w:t>
      </w:r>
      <w:r w:rsidR="006614AC">
        <w:t xml:space="preserve"> </w:t>
      </w:r>
      <w:r w:rsidR="006614AC">
        <w:lastRenderedPageBreak/>
        <w:t xml:space="preserve">remain confidential, except that </w:t>
      </w:r>
      <w:r w:rsidR="00EB2699">
        <w:t xml:space="preserve">(i) </w:t>
      </w:r>
      <w:r w:rsidR="0045002F">
        <w:t>any party</w:t>
      </w:r>
      <w:r w:rsidR="008468A8" w:rsidRPr="00C7588F">
        <w:t xml:space="preserve"> to the </w:t>
      </w:r>
      <w:r w:rsidR="008468A8">
        <w:t xml:space="preserve">grievance </w:t>
      </w:r>
      <w:r w:rsidR="008468A8" w:rsidRPr="00C7588F">
        <w:t>will b</w:t>
      </w:r>
      <w:r w:rsidR="006614AC">
        <w:t>e allowed supervised access</w:t>
      </w:r>
      <w:r w:rsidR="00A80525">
        <w:t xml:space="preserve"> </w:t>
      </w:r>
      <w:r w:rsidR="0045002F">
        <w:t>upon request</w:t>
      </w:r>
      <w:r w:rsidR="00615198">
        <w:t>, and</w:t>
      </w:r>
      <w:r w:rsidR="004F29A5">
        <w:t xml:space="preserve"> (ii</w:t>
      </w:r>
      <w:r w:rsidR="00615198">
        <w:t xml:space="preserve">) </w:t>
      </w:r>
      <w:r w:rsidR="00A80525">
        <w:t>SCD may be required to report the matter to a Government agency.</w:t>
      </w:r>
    </w:p>
    <w:p w:rsidR="00CF42FF" w:rsidRPr="008C72B1" w:rsidRDefault="008468A8" w:rsidP="008C72B1">
      <w:pPr>
        <w:pStyle w:val="BodyTextIndent3"/>
        <w:spacing w:before="120"/>
        <w:ind w:left="0"/>
        <w:rPr>
          <w:b w:val="0"/>
          <w:szCs w:val="24"/>
        </w:rPr>
      </w:pPr>
      <w:r w:rsidRPr="00E97F26">
        <w:rPr>
          <w:b w:val="0"/>
          <w:szCs w:val="24"/>
        </w:rPr>
        <w:t>If the matter remains unresolved by the process outlined above</w:t>
      </w:r>
      <w:r>
        <w:rPr>
          <w:b w:val="0"/>
          <w:szCs w:val="24"/>
        </w:rPr>
        <w:t xml:space="preserve"> and the student wishes to pursue it </w:t>
      </w:r>
      <w:r w:rsidRPr="00EA2FAF">
        <w:rPr>
          <w:b w:val="0"/>
          <w:szCs w:val="24"/>
        </w:rPr>
        <w:t xml:space="preserve">further, the </w:t>
      </w:r>
      <w:r w:rsidR="00DE418A">
        <w:rPr>
          <w:b w:val="0"/>
          <w:szCs w:val="24"/>
        </w:rPr>
        <w:t>Dean either</w:t>
      </w:r>
      <w:r w:rsidR="00EA2FAF" w:rsidRPr="00EA2FAF">
        <w:rPr>
          <w:b w:val="0"/>
        </w:rPr>
        <w:t xml:space="preserve"> </w:t>
      </w:r>
      <w:r w:rsidR="00DE418A">
        <w:rPr>
          <w:b w:val="0"/>
        </w:rPr>
        <w:t>arranges</w:t>
      </w:r>
      <w:r w:rsidR="00EA2FAF" w:rsidRPr="00EA2FAF">
        <w:rPr>
          <w:b w:val="0"/>
        </w:rPr>
        <w:t xml:space="preserve"> for the External Grievance Officer to investigate and report on the matter within four weeks </w:t>
      </w:r>
      <w:r w:rsidR="00DE418A">
        <w:rPr>
          <w:b w:val="0"/>
        </w:rPr>
        <w:t>(for domestic students) or refers</w:t>
      </w:r>
      <w:r w:rsidR="00EA2FAF" w:rsidRPr="00EA2FAF">
        <w:rPr>
          <w:b w:val="0"/>
        </w:rPr>
        <w:t xml:space="preserve"> the student to the Overseas Student Ombudsman (for overseas students).</w:t>
      </w:r>
      <w:r w:rsidR="000F6030">
        <w:rPr>
          <w:b w:val="0"/>
          <w:szCs w:val="24"/>
        </w:rPr>
        <w:t xml:space="preserve"> </w:t>
      </w:r>
      <w:r w:rsidR="00DE418A">
        <w:rPr>
          <w:b w:val="0"/>
          <w:color w:val="auto"/>
          <w:szCs w:val="24"/>
        </w:rPr>
        <w:t>In</w:t>
      </w:r>
      <w:r w:rsidR="000F6030">
        <w:rPr>
          <w:b w:val="0"/>
          <w:szCs w:val="24"/>
        </w:rPr>
        <w:t xml:space="preserve"> the former case, the Dean reports the outcome of the External Grievance Officer’s</w:t>
      </w:r>
      <w:r w:rsidR="001F2B38">
        <w:rPr>
          <w:b w:val="0"/>
          <w:szCs w:val="24"/>
        </w:rPr>
        <w:t xml:space="preserve"> investigation to the student and to Council.</w:t>
      </w:r>
      <w:r w:rsidR="00637C08">
        <w:rPr>
          <w:b w:val="0"/>
          <w:szCs w:val="24"/>
        </w:rPr>
        <w:t xml:space="preserve"> In the latter case, the student receives a response from the Ombudsman</w:t>
      </w:r>
      <w:r w:rsidR="00B60EE3">
        <w:rPr>
          <w:b w:val="0"/>
          <w:szCs w:val="24"/>
        </w:rPr>
        <w:t>. The</w:t>
      </w:r>
      <w:r w:rsidR="00637C08">
        <w:rPr>
          <w:b w:val="0"/>
          <w:szCs w:val="24"/>
        </w:rPr>
        <w:t xml:space="preserve"> Dean reports </w:t>
      </w:r>
      <w:r w:rsidR="00B60EE3">
        <w:rPr>
          <w:b w:val="0"/>
          <w:szCs w:val="24"/>
        </w:rPr>
        <w:t>the process</w:t>
      </w:r>
      <w:r w:rsidR="00637C08">
        <w:rPr>
          <w:b w:val="0"/>
          <w:szCs w:val="24"/>
        </w:rPr>
        <w:t xml:space="preserve"> to Council</w:t>
      </w:r>
      <w:r w:rsidR="00B60EE3">
        <w:rPr>
          <w:b w:val="0"/>
          <w:szCs w:val="24"/>
        </w:rPr>
        <w:t>, including</w:t>
      </w:r>
      <w:r w:rsidR="008655D2">
        <w:rPr>
          <w:b w:val="0"/>
          <w:szCs w:val="24"/>
        </w:rPr>
        <w:t xml:space="preserve"> the O</w:t>
      </w:r>
      <w:r w:rsidR="00B60EE3">
        <w:rPr>
          <w:b w:val="0"/>
          <w:szCs w:val="24"/>
        </w:rPr>
        <w:t>mbudsman’s response if that has been made known to the SCD</w:t>
      </w:r>
      <w:r w:rsidR="00637C08">
        <w:rPr>
          <w:b w:val="0"/>
          <w:szCs w:val="24"/>
        </w:rPr>
        <w:t>.</w:t>
      </w:r>
      <w:r w:rsidR="007F1150">
        <w:rPr>
          <w:b w:val="0"/>
          <w:szCs w:val="24"/>
        </w:rPr>
        <w:t xml:space="preserve"> </w:t>
      </w:r>
      <w:r w:rsidR="00CD0CFA">
        <w:rPr>
          <w:b w:val="0"/>
          <w:szCs w:val="24"/>
        </w:rPr>
        <w:t>In either case, t</w:t>
      </w:r>
      <w:r w:rsidR="007F1150">
        <w:rPr>
          <w:b w:val="0"/>
          <w:szCs w:val="24"/>
        </w:rPr>
        <w:t xml:space="preserve">he Dean ensures that the </w:t>
      </w:r>
      <w:r w:rsidR="007F1150" w:rsidRPr="00DE418A">
        <w:rPr>
          <w:b w:val="0"/>
          <w:i/>
          <w:color w:val="auto"/>
        </w:rPr>
        <w:t xml:space="preserve">Grievance </w:t>
      </w:r>
      <w:r w:rsidR="000B2D40" w:rsidRPr="00DE418A">
        <w:rPr>
          <w:b w:val="0"/>
          <w:i/>
          <w:color w:val="auto"/>
        </w:rPr>
        <w:t xml:space="preserve">Notification </w:t>
      </w:r>
      <w:r w:rsidR="000B2D40" w:rsidRPr="00DE418A">
        <w:rPr>
          <w:b w:val="0"/>
          <w:color w:val="auto"/>
        </w:rPr>
        <w:t xml:space="preserve">and </w:t>
      </w:r>
      <w:r w:rsidR="007F1150" w:rsidRPr="00DE418A">
        <w:rPr>
          <w:b w:val="0"/>
          <w:i/>
          <w:color w:val="auto"/>
        </w:rPr>
        <w:t>Response Form</w:t>
      </w:r>
      <w:r w:rsidR="000B2D40" w:rsidRPr="00DE418A">
        <w:rPr>
          <w:b w:val="0"/>
          <w:i/>
          <w:color w:val="auto"/>
        </w:rPr>
        <w:t>s</w:t>
      </w:r>
      <w:r w:rsidR="007F1150" w:rsidRPr="00DE418A">
        <w:rPr>
          <w:b w:val="0"/>
          <w:i/>
          <w:color w:val="auto"/>
        </w:rPr>
        <w:t xml:space="preserve"> </w:t>
      </w:r>
      <w:r w:rsidR="007F1150" w:rsidRPr="00DE418A">
        <w:rPr>
          <w:b w:val="0"/>
          <w:color w:val="auto"/>
        </w:rPr>
        <w:t>and</w:t>
      </w:r>
      <w:r w:rsidR="007F1150" w:rsidRPr="007F1150">
        <w:rPr>
          <w:b w:val="0"/>
        </w:rPr>
        <w:t xml:space="preserve"> </w:t>
      </w:r>
      <w:r w:rsidR="007F1150">
        <w:rPr>
          <w:b w:val="0"/>
        </w:rPr>
        <w:t>other records</w:t>
      </w:r>
      <w:r w:rsidR="007F1150" w:rsidRPr="007F1150">
        <w:rPr>
          <w:b w:val="0"/>
        </w:rPr>
        <w:t xml:space="preserve"> </w:t>
      </w:r>
      <w:r w:rsidR="007F1150">
        <w:rPr>
          <w:b w:val="0"/>
        </w:rPr>
        <w:t>are stored</w:t>
      </w:r>
      <w:r w:rsidR="007F1150" w:rsidRPr="007F1150">
        <w:rPr>
          <w:b w:val="0"/>
        </w:rPr>
        <w:t xml:space="preserve"> in the Office of the Dean for at least seven years</w:t>
      </w:r>
      <w:r w:rsidR="007F1150">
        <w:rPr>
          <w:b w:val="0"/>
        </w:rPr>
        <w:t>, with the same conditions of confidentiality as above.</w:t>
      </w:r>
    </w:p>
    <w:p w:rsidR="006D372F" w:rsidRPr="00C7588F" w:rsidRDefault="006D372F" w:rsidP="0091446B">
      <w:pPr>
        <w:pStyle w:val="BodyTextIndent"/>
        <w:spacing w:before="240"/>
        <w:ind w:hanging="720"/>
        <w:rPr>
          <w:b/>
        </w:rPr>
      </w:pPr>
      <w:r w:rsidRPr="00C7588F">
        <w:rPr>
          <w:b/>
        </w:rPr>
        <w:t>3.5</w:t>
      </w:r>
      <w:r w:rsidRPr="00C7588F">
        <w:rPr>
          <w:b/>
        </w:rPr>
        <w:tab/>
      </w:r>
      <w:r w:rsidR="00777D7A">
        <w:rPr>
          <w:b/>
        </w:rPr>
        <w:t>Possible Outcomes</w:t>
      </w:r>
    </w:p>
    <w:p w:rsidR="006D372F" w:rsidRPr="00C7588F" w:rsidRDefault="00B501F1" w:rsidP="00215282">
      <w:pPr>
        <w:pStyle w:val="BodyTextIndent"/>
        <w:spacing w:before="120"/>
        <w:ind w:left="0"/>
      </w:pPr>
      <w:r>
        <w:t>Depending on the point at which the process is concluded, p</w:t>
      </w:r>
      <w:r w:rsidR="006D372F" w:rsidRPr="00C7588F">
        <w:t>ossible outcomes might be:</w:t>
      </w:r>
    </w:p>
    <w:p w:rsidR="00B501F1" w:rsidRPr="00C7588F" w:rsidRDefault="00B501F1" w:rsidP="008B1CD2">
      <w:pPr>
        <w:pStyle w:val="BodyTextIndent"/>
        <w:numPr>
          <w:ilvl w:val="0"/>
          <w:numId w:val="19"/>
        </w:numPr>
        <w:tabs>
          <w:tab w:val="clear" w:pos="1440"/>
        </w:tabs>
        <w:ind w:left="720" w:hanging="360"/>
      </w:pPr>
      <w:r w:rsidRPr="00C7588F">
        <w:t>the student, having received advice and support, addresses the matter directly with the respondent</w:t>
      </w:r>
      <w:r>
        <w:t xml:space="preserve"> and an agreement is reached</w:t>
      </w:r>
      <w:r w:rsidRPr="00C7588F">
        <w:t>;</w:t>
      </w:r>
    </w:p>
    <w:p w:rsidR="00B501F1" w:rsidRDefault="00B501F1" w:rsidP="008B1CD2">
      <w:pPr>
        <w:pStyle w:val="BodyTextIndent"/>
        <w:numPr>
          <w:ilvl w:val="0"/>
          <w:numId w:val="19"/>
        </w:numPr>
        <w:tabs>
          <w:tab w:val="clear" w:pos="1440"/>
        </w:tabs>
        <w:ind w:left="720" w:hanging="360"/>
      </w:pPr>
      <w:r w:rsidRPr="00C7588F">
        <w:t>a mutually acceptable resolution</w:t>
      </w:r>
      <w:r w:rsidR="00E76BB6">
        <w:t>, such as modification of the issue,</w:t>
      </w:r>
      <w:r w:rsidRPr="00C7588F">
        <w:t xml:space="preserve"> is reached through mediation</w:t>
      </w:r>
      <w:r>
        <w:t xml:space="preserve"> at one or other level;</w:t>
      </w:r>
    </w:p>
    <w:p w:rsidR="00B501F1" w:rsidRPr="00C7588F" w:rsidRDefault="00B501F1" w:rsidP="008B1CD2">
      <w:pPr>
        <w:pStyle w:val="BodyTextIndent"/>
        <w:numPr>
          <w:ilvl w:val="0"/>
          <w:numId w:val="19"/>
        </w:numPr>
        <w:tabs>
          <w:tab w:val="clear" w:pos="1440"/>
        </w:tabs>
        <w:ind w:left="720" w:hanging="360"/>
      </w:pPr>
      <w:r>
        <w:t>the findings of the External Grievance Officer or the Overseas Students Ombudsman are implemented at the direction of the</w:t>
      </w:r>
      <w:r w:rsidR="00E76BB6">
        <w:t xml:space="preserve"> Dean;</w:t>
      </w:r>
    </w:p>
    <w:p w:rsidR="00B501F1" w:rsidRDefault="006D372F" w:rsidP="008B1CD2">
      <w:pPr>
        <w:pStyle w:val="BodyTextIndent"/>
        <w:numPr>
          <w:ilvl w:val="0"/>
          <w:numId w:val="19"/>
        </w:numPr>
        <w:tabs>
          <w:tab w:val="clear" w:pos="1440"/>
        </w:tabs>
        <w:ind w:left="720" w:hanging="360"/>
      </w:pPr>
      <w:r w:rsidRPr="00C7588F">
        <w:t>t</w:t>
      </w:r>
      <w:r w:rsidR="00E76BB6">
        <w:t xml:space="preserve">he student receives an apology and any fault on the part of the teaching body or SCD is </w:t>
      </w:r>
      <w:r w:rsidR="00A10C56">
        <w:t>addressed appropriately</w:t>
      </w:r>
      <w:r w:rsidR="00E76BB6">
        <w:t>;</w:t>
      </w:r>
    </w:p>
    <w:p w:rsidR="00D42651" w:rsidRDefault="00D42651" w:rsidP="008B1CD2">
      <w:pPr>
        <w:pStyle w:val="BodyTextIndent"/>
        <w:numPr>
          <w:ilvl w:val="0"/>
          <w:numId w:val="19"/>
        </w:numPr>
        <w:tabs>
          <w:tab w:val="clear" w:pos="1440"/>
        </w:tabs>
        <w:ind w:left="720" w:hanging="360"/>
      </w:pPr>
      <w:r>
        <w:t>the teaching body or SCD reviews its</w:t>
      </w:r>
      <w:r w:rsidR="00B61223">
        <w:t xml:space="preserve"> procedures with the aim of avoiding similar problems</w:t>
      </w:r>
      <w:r w:rsidR="00B33C32">
        <w:t xml:space="preserve"> </w:t>
      </w:r>
      <w:r w:rsidR="00D81E99">
        <w:t xml:space="preserve">in the future </w:t>
      </w:r>
      <w:r w:rsidR="00B33C32">
        <w:t>while maintaining appropriate standards</w:t>
      </w:r>
      <w:r w:rsidR="00B61223">
        <w:t>;</w:t>
      </w:r>
    </w:p>
    <w:p w:rsidR="006D372F" w:rsidRPr="00C7588F" w:rsidRDefault="006D372F" w:rsidP="008B1CD2">
      <w:pPr>
        <w:pStyle w:val="BodyTextIndent"/>
        <w:numPr>
          <w:ilvl w:val="0"/>
          <w:numId w:val="19"/>
        </w:numPr>
        <w:tabs>
          <w:tab w:val="clear" w:pos="1440"/>
        </w:tabs>
        <w:ind w:left="720" w:hanging="360"/>
      </w:pPr>
      <w:r w:rsidRPr="00C7588F">
        <w:t xml:space="preserve">the </w:t>
      </w:r>
      <w:r w:rsidR="00E76BB6">
        <w:t>student gains a better understanding of the issue</w:t>
      </w:r>
      <w:r w:rsidR="00AE23E5">
        <w:t xml:space="preserve"> and accepts the position of the teaching body or SCD</w:t>
      </w:r>
      <w:r w:rsidR="00A10C56">
        <w:t>.</w:t>
      </w:r>
    </w:p>
    <w:p w:rsidR="006D372F" w:rsidRDefault="006D372F" w:rsidP="00370DCA">
      <w:pPr>
        <w:spacing w:before="240"/>
        <w:ind w:left="720" w:hanging="720"/>
        <w:jc w:val="both"/>
        <w:rPr>
          <w:b/>
        </w:rPr>
      </w:pPr>
      <w:r w:rsidRPr="001E11F8">
        <w:rPr>
          <w:b/>
        </w:rPr>
        <w:t>3.6</w:t>
      </w:r>
      <w:r w:rsidRPr="001E11F8">
        <w:rPr>
          <w:b/>
        </w:rPr>
        <w:tab/>
        <w:t>Special Cases within the Grievance Regulations</w:t>
      </w:r>
    </w:p>
    <w:p w:rsidR="00F3118D" w:rsidRPr="00C221D7" w:rsidRDefault="00F3118D" w:rsidP="00370DCA">
      <w:pPr>
        <w:spacing w:before="120"/>
      </w:pPr>
      <w:r>
        <w:t>Some grievances require modifications to the general grievance process in that they involve decisions of the Academic Board and its committees. These are:</w:t>
      </w:r>
    </w:p>
    <w:p w:rsidR="00F3118D" w:rsidRPr="004824A0" w:rsidRDefault="00F3118D" w:rsidP="008B1CD2">
      <w:pPr>
        <w:numPr>
          <w:ilvl w:val="0"/>
          <w:numId w:val="22"/>
        </w:numPr>
      </w:pPr>
      <w:r>
        <w:t>g</w:t>
      </w:r>
      <w:r w:rsidRPr="004824A0">
        <w:t xml:space="preserve">rievances regarding </w:t>
      </w:r>
      <w:r w:rsidR="003D1AFD">
        <w:t xml:space="preserve">coursework </w:t>
      </w:r>
      <w:r w:rsidRPr="004824A0">
        <w:t>assessment</w:t>
      </w:r>
      <w:r>
        <w:t>;</w:t>
      </w:r>
    </w:p>
    <w:p w:rsidR="00F3118D" w:rsidRPr="008B1CD2" w:rsidRDefault="00F3118D" w:rsidP="008B1CD2">
      <w:pPr>
        <w:numPr>
          <w:ilvl w:val="0"/>
          <w:numId w:val="22"/>
        </w:numPr>
      </w:pPr>
      <w:r w:rsidRPr="008B1CD2">
        <w:t xml:space="preserve">postgraduate research candidate grievances regarding </w:t>
      </w:r>
      <w:r w:rsidR="008B1CD2" w:rsidRPr="008B1CD2">
        <w:t>supervision, progress, candidature, and examination</w:t>
      </w:r>
      <w:r w:rsidR="008B1CD2">
        <w:t>.</w:t>
      </w:r>
    </w:p>
    <w:p w:rsidR="006D372F" w:rsidRDefault="005B3DA3" w:rsidP="00ED6F75">
      <w:pPr>
        <w:spacing w:before="240"/>
        <w:ind w:left="720" w:hanging="720"/>
        <w:rPr>
          <w:b/>
        </w:rPr>
      </w:pPr>
      <w:r>
        <w:rPr>
          <w:b/>
        </w:rPr>
        <w:t>3.6.1</w:t>
      </w:r>
      <w:r>
        <w:rPr>
          <w:b/>
        </w:rPr>
        <w:tab/>
        <w:t>Grievances R</w:t>
      </w:r>
      <w:r w:rsidR="006D372F" w:rsidRPr="001E11F8">
        <w:rPr>
          <w:b/>
        </w:rPr>
        <w:t xml:space="preserve">egarding </w:t>
      </w:r>
      <w:r>
        <w:rPr>
          <w:b/>
        </w:rPr>
        <w:t>C</w:t>
      </w:r>
      <w:r w:rsidR="00304241">
        <w:rPr>
          <w:b/>
        </w:rPr>
        <w:t xml:space="preserve">oursework </w:t>
      </w:r>
      <w:r>
        <w:rPr>
          <w:b/>
        </w:rPr>
        <w:t>A</w:t>
      </w:r>
      <w:r w:rsidR="006D372F" w:rsidRPr="001E11F8">
        <w:rPr>
          <w:b/>
        </w:rPr>
        <w:t>ssessment</w:t>
      </w:r>
    </w:p>
    <w:p w:rsidR="006D372F" w:rsidRPr="00C7588F" w:rsidRDefault="006D372F" w:rsidP="00592EF6">
      <w:pPr>
        <w:widowControl w:val="0"/>
        <w:spacing w:before="120"/>
      </w:pPr>
      <w:r w:rsidRPr="00C7588F">
        <w:t>In the first instance a student may appeal to the lecturer concerned against the result given in any item of assessment</w:t>
      </w:r>
      <w:r w:rsidR="004324E3">
        <w:t xml:space="preserve"> </w:t>
      </w:r>
      <w:r w:rsidRPr="00C7588F">
        <w:t>when:</w:t>
      </w:r>
    </w:p>
    <w:p w:rsidR="006D372F" w:rsidRPr="00C7588F" w:rsidRDefault="006D372F" w:rsidP="008B1CD2">
      <w:pPr>
        <w:pStyle w:val="ListParagraph"/>
        <w:numPr>
          <w:ilvl w:val="0"/>
          <w:numId w:val="33"/>
        </w:numPr>
        <w:ind w:left="720"/>
      </w:pPr>
      <w:r w:rsidRPr="00C7588F">
        <w:t>the student believes that some error in grading has been made;</w:t>
      </w:r>
      <w:r w:rsidR="008B1CD2">
        <w:t xml:space="preserve"> or</w:t>
      </w:r>
    </w:p>
    <w:p w:rsidR="006D372F" w:rsidRPr="00C7588F" w:rsidRDefault="00E20B0C" w:rsidP="008B1CD2">
      <w:pPr>
        <w:pStyle w:val="ListParagraph"/>
        <w:numPr>
          <w:ilvl w:val="0"/>
          <w:numId w:val="33"/>
        </w:numPr>
        <w:spacing w:after="120"/>
        <w:ind w:left="720"/>
      </w:pPr>
      <w:r w:rsidRPr="00C7588F">
        <w:t xml:space="preserve">the student </w:t>
      </w:r>
      <w:r>
        <w:t xml:space="preserve">has </w:t>
      </w:r>
      <w:r w:rsidR="006D372F" w:rsidRPr="00C7588F">
        <w:t>concerns about the grade awarded.</w:t>
      </w:r>
    </w:p>
    <w:p w:rsidR="006D372F" w:rsidRPr="00C7588F" w:rsidRDefault="00A50009" w:rsidP="006D372F">
      <w:pPr>
        <w:spacing w:after="120"/>
      </w:pPr>
      <w:r w:rsidRPr="005709C5">
        <w:t>This</w:t>
      </w:r>
      <w:r w:rsidR="006D372F" w:rsidRPr="005709C5">
        <w:t xml:space="preserve"> dialogue</w:t>
      </w:r>
      <w:r w:rsidRPr="005709C5">
        <w:t xml:space="preserve"> may proceed either informally or with the facilitation of the Grievance Handler and advice of the Student Advocacy Officer, using the </w:t>
      </w:r>
      <w:r w:rsidRPr="005709C5">
        <w:rPr>
          <w:i/>
        </w:rPr>
        <w:t>Student Grievance Notification Form</w:t>
      </w:r>
      <w:r w:rsidRPr="005709C5">
        <w:t>, as the student prefers.</w:t>
      </w:r>
      <w:r>
        <w:t xml:space="preserve"> </w:t>
      </w:r>
      <w:r w:rsidR="00D361CA">
        <w:t xml:space="preserve">In the case of ongoing disagreement, </w:t>
      </w:r>
      <w:r w:rsidR="004C50F7">
        <w:t>the Head is notified and appoints</w:t>
      </w:r>
      <w:r w:rsidR="002030F9">
        <w:t xml:space="preserve"> a second examiner</w:t>
      </w:r>
      <w:r w:rsidR="007941C4">
        <w:t xml:space="preserve">, either from the staff of the teaching body concerned or, by agreement, from other SCD faculty. </w:t>
      </w:r>
      <w:r w:rsidR="004C50F7">
        <w:t>T</w:t>
      </w:r>
      <w:r w:rsidR="007941C4">
        <w:t xml:space="preserve">he Head considers both the original and the second </w:t>
      </w:r>
      <w:r w:rsidR="004C50F7">
        <w:t>result</w:t>
      </w:r>
      <w:r w:rsidR="007941C4">
        <w:t xml:space="preserve"> and reaches a decision, which is communicated </w:t>
      </w:r>
      <w:r w:rsidR="007941C4">
        <w:lastRenderedPageBreak/>
        <w:t>to the student. If</w:t>
      </w:r>
      <w:r w:rsidR="00872060">
        <w:t xml:space="preserve"> </w:t>
      </w:r>
      <w:r w:rsidR="00872060" w:rsidRPr="00C7588F">
        <w:t xml:space="preserve">the student </w:t>
      </w:r>
      <w:r w:rsidR="00872060">
        <w:t>wishes to pursue the matter further</w:t>
      </w:r>
      <w:r w:rsidR="006D372F" w:rsidRPr="00C7588F">
        <w:t xml:space="preserve">, the student may </w:t>
      </w:r>
      <w:r w:rsidR="001236F5" w:rsidRPr="001A028A">
        <w:t>lodge a formal grievance</w:t>
      </w:r>
      <w:r w:rsidR="00B9617F" w:rsidRPr="001A028A">
        <w:t xml:space="preserve"> as</w:t>
      </w:r>
      <w:r w:rsidR="00257E14">
        <w:t xml:space="preserve"> set out </w:t>
      </w:r>
      <w:r w:rsidR="001236F5" w:rsidRPr="001A028A">
        <w:t>at 3.4.1</w:t>
      </w:r>
      <w:r w:rsidR="001236F5" w:rsidRPr="007941C4">
        <w:rPr>
          <w:color w:val="auto"/>
        </w:rPr>
        <w:t xml:space="preserve">, </w:t>
      </w:r>
      <w:r w:rsidR="007E670B" w:rsidRPr="007941C4">
        <w:rPr>
          <w:color w:val="auto"/>
        </w:rPr>
        <w:t>if this has not already been initiated</w:t>
      </w:r>
      <w:r w:rsidR="001236F5" w:rsidRPr="007941C4">
        <w:rPr>
          <w:color w:val="auto"/>
        </w:rPr>
        <w:t xml:space="preserve">, and </w:t>
      </w:r>
      <w:r w:rsidR="006D372F" w:rsidRPr="007941C4">
        <w:rPr>
          <w:color w:val="auto"/>
        </w:rPr>
        <w:t>appeal</w:t>
      </w:r>
      <w:r w:rsidR="001E02BF" w:rsidRPr="007941C4">
        <w:rPr>
          <w:color w:val="auto"/>
        </w:rPr>
        <w:t xml:space="preserve"> </w:t>
      </w:r>
      <w:r w:rsidR="007E670B" w:rsidRPr="007941C4">
        <w:rPr>
          <w:color w:val="auto"/>
        </w:rPr>
        <w:t xml:space="preserve">formally </w:t>
      </w:r>
      <w:r w:rsidR="001E02BF">
        <w:t xml:space="preserve">to the board of studies of his or </w:t>
      </w:r>
      <w:r w:rsidR="006D372F" w:rsidRPr="00C7588F">
        <w:t xml:space="preserve">her </w:t>
      </w:r>
      <w:r w:rsidR="00E20B0C">
        <w:t>teaching body</w:t>
      </w:r>
      <w:r w:rsidR="009B6040">
        <w:t xml:space="preserve"> through </w:t>
      </w:r>
      <w:r w:rsidR="007E670B">
        <w:t>the Head</w:t>
      </w:r>
      <w:r w:rsidR="00D879EA">
        <w:t xml:space="preserve">, </w:t>
      </w:r>
      <w:r w:rsidR="004C50F7">
        <w:t xml:space="preserve">who </w:t>
      </w:r>
      <w:r w:rsidR="00D879EA">
        <w:t>forward</w:t>
      </w:r>
      <w:r w:rsidR="004C50F7">
        <w:t>s</w:t>
      </w:r>
      <w:r w:rsidR="00D879EA">
        <w:t xml:space="preserve"> both the original and the second </w:t>
      </w:r>
      <w:r w:rsidR="00144799" w:rsidRPr="001A34EE">
        <w:rPr>
          <w:color w:val="auto"/>
        </w:rPr>
        <w:t>results for the board’s consideration</w:t>
      </w:r>
      <w:r w:rsidR="00E6456E" w:rsidRPr="001A34EE">
        <w:rPr>
          <w:color w:val="auto"/>
        </w:rPr>
        <w:t>.</w:t>
      </w:r>
      <w:r w:rsidR="00783317" w:rsidRPr="001A34EE">
        <w:rPr>
          <w:color w:val="auto"/>
        </w:rPr>
        <w:t xml:space="preserve"> </w:t>
      </w:r>
      <w:r w:rsidR="004324E3">
        <w:rPr>
          <w:color w:val="auto"/>
        </w:rPr>
        <w:t xml:space="preserve">When the board has reached its decision and communicated it to the student, the </w:t>
      </w:r>
      <w:r w:rsidR="00783317" w:rsidRPr="001A34EE">
        <w:rPr>
          <w:color w:val="auto"/>
        </w:rPr>
        <w:t xml:space="preserve">Grievance Handler completes the </w:t>
      </w:r>
      <w:r w:rsidR="00783317" w:rsidRPr="001A34EE">
        <w:rPr>
          <w:i/>
          <w:color w:val="auto"/>
        </w:rPr>
        <w:t>Grievance Response Form</w:t>
      </w:r>
      <w:r w:rsidR="00783317" w:rsidRPr="001A34EE">
        <w:rPr>
          <w:color w:val="auto"/>
        </w:rPr>
        <w:t xml:space="preserve"> </w:t>
      </w:r>
      <w:r w:rsidR="004324E3">
        <w:rPr>
          <w:color w:val="auto"/>
        </w:rPr>
        <w:t xml:space="preserve">with the student </w:t>
      </w:r>
      <w:r w:rsidR="00D879EA" w:rsidRPr="001A34EE">
        <w:rPr>
          <w:color w:val="auto"/>
        </w:rPr>
        <w:t>and forwards it</w:t>
      </w:r>
      <w:r w:rsidR="00783317" w:rsidRPr="001A34EE">
        <w:rPr>
          <w:color w:val="auto"/>
        </w:rPr>
        <w:t xml:space="preserve"> to the Head.</w:t>
      </w:r>
      <w:r w:rsidR="001236F5" w:rsidRPr="001A34EE">
        <w:rPr>
          <w:color w:val="auto"/>
        </w:rPr>
        <w:t xml:space="preserve"> </w:t>
      </w:r>
      <w:r w:rsidR="001C78AD" w:rsidRPr="001A34EE">
        <w:rPr>
          <w:color w:val="auto"/>
        </w:rPr>
        <w:t>T</w:t>
      </w:r>
      <w:r w:rsidR="009B79EF" w:rsidRPr="001A34EE">
        <w:rPr>
          <w:color w:val="auto"/>
        </w:rPr>
        <w:t xml:space="preserve">he board of studies of the teaching body </w:t>
      </w:r>
      <w:r w:rsidR="009D1646">
        <w:rPr>
          <w:color w:val="auto"/>
        </w:rPr>
        <w:t>may or may not</w:t>
      </w:r>
      <w:r w:rsidR="009B79EF" w:rsidRPr="001A34EE">
        <w:rPr>
          <w:color w:val="auto"/>
        </w:rPr>
        <w:t xml:space="preserve"> </w:t>
      </w:r>
      <w:r w:rsidR="009D1646">
        <w:t>include</w:t>
      </w:r>
      <w:r w:rsidR="009B79EF">
        <w:t xml:space="preserve"> </w:t>
      </w:r>
      <w:r w:rsidR="009D1646">
        <w:t>a</w:t>
      </w:r>
      <w:r w:rsidR="009B79EF">
        <w:t xml:space="preserve"> member </w:t>
      </w:r>
      <w:r w:rsidR="00482C65">
        <w:t>external to the teaching body.</w:t>
      </w:r>
    </w:p>
    <w:p w:rsidR="00484B10" w:rsidRDefault="00484B10" w:rsidP="004D63A5">
      <w:pPr>
        <w:spacing w:after="120"/>
      </w:pPr>
      <w:r>
        <w:t>A</w:t>
      </w:r>
      <w:r w:rsidRPr="00C7588F">
        <w:t xml:space="preserve"> failed final grade</w:t>
      </w:r>
      <w:r>
        <w:t xml:space="preserve"> in a course unit</w:t>
      </w:r>
      <w:r w:rsidRPr="00C7588F">
        <w:t xml:space="preserve"> is the only ground on which an appeal can be made to the </w:t>
      </w:r>
      <w:r w:rsidR="009D1646">
        <w:t xml:space="preserve">SCD </w:t>
      </w:r>
      <w:r w:rsidRPr="00C7588F">
        <w:t>Academic Board.</w:t>
      </w:r>
    </w:p>
    <w:p w:rsidR="004D63A5" w:rsidRPr="00C7588F" w:rsidRDefault="006D372F" w:rsidP="004D63A5">
      <w:pPr>
        <w:spacing w:after="120"/>
      </w:pPr>
      <w:r w:rsidRPr="00C7588F">
        <w:t>W</w:t>
      </w:r>
      <w:r w:rsidR="00EC4F2F">
        <w:t>here a student believes that th</w:t>
      </w:r>
      <w:r w:rsidR="008B0DEE">
        <w:t>e</w:t>
      </w:r>
      <w:r w:rsidRPr="00C7588F">
        <w:t xml:space="preserve"> review pr</w:t>
      </w:r>
      <w:r>
        <w:t xml:space="preserve">ocedures in the </w:t>
      </w:r>
      <w:r w:rsidR="00E20B0C">
        <w:t>teaching body</w:t>
      </w:r>
      <w:r w:rsidRPr="00C7588F">
        <w:t xml:space="preserve"> have not been </w:t>
      </w:r>
      <w:r w:rsidR="00AB08DC">
        <w:t xml:space="preserve">properly </w:t>
      </w:r>
      <w:r w:rsidRPr="00C7588F">
        <w:t>followed with regard to an appeal against a failed final grade</w:t>
      </w:r>
      <w:r w:rsidR="00EC4F2F">
        <w:t xml:space="preserve"> in a course unit</w:t>
      </w:r>
      <w:r w:rsidRPr="00C7588F">
        <w:t xml:space="preserve">, the student may appeal to the </w:t>
      </w:r>
      <w:r w:rsidR="00E6456E">
        <w:t xml:space="preserve">SCD </w:t>
      </w:r>
      <w:r w:rsidRPr="00C7588F">
        <w:t>Academic Board</w:t>
      </w:r>
      <w:r w:rsidR="004C50F7">
        <w:t xml:space="preserve"> through the Head of the teaching body</w:t>
      </w:r>
      <w:r w:rsidR="004D63A5">
        <w:t>.</w:t>
      </w:r>
      <w:r w:rsidR="004D63A5" w:rsidRPr="004D63A5">
        <w:t xml:space="preserve"> </w:t>
      </w:r>
      <w:r w:rsidR="004D63A5">
        <w:t xml:space="preserve">The Head requests the intervention of the SCD Academic Board through the Dean and provides it with the completed </w:t>
      </w:r>
      <w:r w:rsidR="004D63A5" w:rsidRPr="001A34EE">
        <w:rPr>
          <w:i/>
          <w:color w:val="auto"/>
        </w:rPr>
        <w:t xml:space="preserve">Grievance Notification </w:t>
      </w:r>
      <w:r w:rsidR="004D63A5" w:rsidRPr="001A34EE">
        <w:rPr>
          <w:color w:val="auto"/>
        </w:rPr>
        <w:t>and</w:t>
      </w:r>
      <w:r w:rsidR="004D63A5" w:rsidRPr="001A34EE">
        <w:rPr>
          <w:i/>
          <w:color w:val="auto"/>
        </w:rPr>
        <w:t xml:space="preserve"> Response Forms</w:t>
      </w:r>
      <w:r w:rsidR="004D63A5" w:rsidRPr="001A34EE">
        <w:rPr>
          <w:color w:val="auto"/>
        </w:rPr>
        <w:t xml:space="preserve"> and other relevant documentation</w:t>
      </w:r>
      <w:r w:rsidR="006718C9" w:rsidRPr="001A34EE">
        <w:rPr>
          <w:color w:val="auto"/>
        </w:rPr>
        <w:t xml:space="preserve">, including both the original </w:t>
      </w:r>
      <w:r w:rsidR="006718C9">
        <w:t>and the second results</w:t>
      </w:r>
      <w:r w:rsidR="004D63A5">
        <w:t xml:space="preserve">. Documentation must include the student’s alleged evidence that proper </w:t>
      </w:r>
      <w:r w:rsidR="004D63A5" w:rsidRPr="00C7588F">
        <w:t>review pr</w:t>
      </w:r>
      <w:r w:rsidR="004D63A5">
        <w:t>ocedures</w:t>
      </w:r>
      <w:r w:rsidR="004D63A5" w:rsidRPr="00610C7B">
        <w:t xml:space="preserve"> have not been complied with by the </w:t>
      </w:r>
      <w:r w:rsidR="004D63A5">
        <w:t>teaching body.</w:t>
      </w:r>
    </w:p>
    <w:p w:rsidR="006D372F" w:rsidRPr="00C7588F" w:rsidRDefault="004D63A5" w:rsidP="006D372F">
      <w:pPr>
        <w:spacing w:after="120"/>
      </w:pPr>
      <w:r w:rsidRPr="00C7588F">
        <w:t xml:space="preserve">The appeal must be submitted in writing to the </w:t>
      </w:r>
      <w:r>
        <w:t>Academic Board Chair</w:t>
      </w:r>
      <w:r w:rsidRPr="00C7588F">
        <w:t xml:space="preserve"> within ten working days of receipt of the determinative outcome of the appeal to the </w:t>
      </w:r>
      <w:r>
        <w:t>teaching body.</w:t>
      </w:r>
    </w:p>
    <w:p w:rsidR="006D372F" w:rsidRDefault="006D372F" w:rsidP="00311E4A">
      <w:pPr>
        <w:spacing w:before="120"/>
      </w:pPr>
      <w:r w:rsidRPr="00610C7B">
        <w:t>The student remains enrolled whilst the grievance process is ongoing.</w:t>
      </w:r>
    </w:p>
    <w:p w:rsidR="002E1FA4" w:rsidRPr="00846C81" w:rsidRDefault="002E1FA4" w:rsidP="00311E4A">
      <w:pPr>
        <w:spacing w:before="120"/>
        <w:rPr>
          <w:color w:val="auto"/>
        </w:rPr>
      </w:pPr>
      <w:r w:rsidRPr="00846C81">
        <w:rPr>
          <w:color w:val="auto"/>
        </w:rPr>
        <w:t>The decision of the Academic Board is final.</w:t>
      </w:r>
    </w:p>
    <w:p w:rsidR="0074385B" w:rsidRPr="001A34EE" w:rsidRDefault="0074385B" w:rsidP="00311E4A">
      <w:pPr>
        <w:spacing w:before="120"/>
        <w:rPr>
          <w:color w:val="auto"/>
        </w:rPr>
      </w:pPr>
      <w:r>
        <w:t xml:space="preserve">If the student does not accept the decision of Academic Board and wishes to pursue the matter </w:t>
      </w:r>
      <w:r w:rsidRPr="00690182">
        <w:t xml:space="preserve">further, </w:t>
      </w:r>
      <w:r w:rsidRPr="001A34EE">
        <w:rPr>
          <w:color w:val="auto"/>
        </w:rPr>
        <w:t xml:space="preserve">the Dean </w:t>
      </w:r>
      <w:r w:rsidR="000B2D40" w:rsidRPr="001A34EE">
        <w:rPr>
          <w:color w:val="auto"/>
        </w:rPr>
        <w:t xml:space="preserve">will proceed as per the final paragraph in section </w:t>
      </w:r>
      <w:r w:rsidR="00690182" w:rsidRPr="001A34EE">
        <w:rPr>
          <w:color w:val="auto"/>
        </w:rPr>
        <w:t>3.4.2.</w:t>
      </w:r>
    </w:p>
    <w:p w:rsidR="006D372F" w:rsidRDefault="006D372F" w:rsidP="00ED6F75">
      <w:pPr>
        <w:spacing w:before="240"/>
        <w:ind w:left="720" w:hanging="720"/>
        <w:rPr>
          <w:b/>
        </w:rPr>
      </w:pPr>
      <w:r w:rsidRPr="001E11F8">
        <w:rPr>
          <w:b/>
        </w:rPr>
        <w:t>3.6.2</w:t>
      </w:r>
      <w:r w:rsidRPr="001E11F8">
        <w:rPr>
          <w:b/>
        </w:rPr>
        <w:tab/>
      </w:r>
      <w:r w:rsidR="005B3DA3">
        <w:rPr>
          <w:b/>
        </w:rPr>
        <w:t>Grievances Regarding Postgraduate R</w:t>
      </w:r>
      <w:r w:rsidRPr="001E11F8">
        <w:rPr>
          <w:b/>
        </w:rPr>
        <w:t xml:space="preserve">esearch </w:t>
      </w:r>
      <w:r w:rsidR="005B3DA3">
        <w:rPr>
          <w:b/>
        </w:rPr>
        <w:t>S</w:t>
      </w:r>
      <w:r w:rsidR="00410380">
        <w:rPr>
          <w:b/>
        </w:rPr>
        <w:t>tudent</w:t>
      </w:r>
      <w:r w:rsidR="005B3DA3">
        <w:rPr>
          <w:b/>
        </w:rPr>
        <w:t xml:space="preserve"> Supervision, P</w:t>
      </w:r>
      <w:r w:rsidRPr="001E11F8">
        <w:rPr>
          <w:b/>
        </w:rPr>
        <w:t>rogress</w:t>
      </w:r>
      <w:r w:rsidR="008F0B1A">
        <w:rPr>
          <w:b/>
        </w:rPr>
        <w:t>,</w:t>
      </w:r>
      <w:r w:rsidR="005B3DA3">
        <w:rPr>
          <w:b/>
        </w:rPr>
        <w:t xml:space="preserve"> C</w:t>
      </w:r>
      <w:r w:rsidRPr="001E11F8">
        <w:rPr>
          <w:b/>
        </w:rPr>
        <w:t>andidature</w:t>
      </w:r>
      <w:r w:rsidR="005B3DA3">
        <w:rPr>
          <w:b/>
        </w:rPr>
        <w:t>, and E</w:t>
      </w:r>
      <w:r w:rsidR="0062347E">
        <w:rPr>
          <w:b/>
        </w:rPr>
        <w:t>xamination</w:t>
      </w:r>
    </w:p>
    <w:p w:rsidR="006D372F" w:rsidRPr="00181964" w:rsidRDefault="004B3BF1" w:rsidP="00BE37C1">
      <w:pPr>
        <w:spacing w:before="120"/>
      </w:pPr>
      <w:r>
        <w:t xml:space="preserve">These </w:t>
      </w:r>
      <w:r w:rsidR="00B6323D">
        <w:t>grievances refer to</w:t>
      </w:r>
      <w:r w:rsidR="006D372F" w:rsidRPr="00181964">
        <w:t>:</w:t>
      </w:r>
    </w:p>
    <w:p w:rsidR="006D372F" w:rsidRPr="00181964" w:rsidRDefault="006D372F" w:rsidP="008B1CD2">
      <w:pPr>
        <w:numPr>
          <w:ilvl w:val="0"/>
          <w:numId w:val="23"/>
        </w:numPr>
      </w:pPr>
      <w:r w:rsidRPr="00181964">
        <w:t>unsatisfactory supervision;</w:t>
      </w:r>
    </w:p>
    <w:p w:rsidR="006D372F" w:rsidRPr="00181964" w:rsidRDefault="006D372F" w:rsidP="008B1CD2">
      <w:pPr>
        <w:numPr>
          <w:ilvl w:val="0"/>
          <w:numId w:val="23"/>
        </w:numPr>
      </w:pPr>
      <w:r w:rsidRPr="00181964">
        <w:t xml:space="preserve">disputes relating to </w:t>
      </w:r>
      <w:r w:rsidR="007443A0">
        <w:t xml:space="preserve">satisfactory </w:t>
      </w:r>
      <w:r w:rsidRPr="00181964">
        <w:t>student progress;</w:t>
      </w:r>
    </w:p>
    <w:p w:rsidR="006D372F" w:rsidRDefault="0062347E" w:rsidP="008B1CD2">
      <w:pPr>
        <w:numPr>
          <w:ilvl w:val="0"/>
          <w:numId w:val="23"/>
        </w:numPr>
      </w:pPr>
      <w:r>
        <w:t xml:space="preserve">issues relating to candidature, including </w:t>
      </w:r>
      <w:r w:rsidR="001B60FB">
        <w:t xml:space="preserve">final </w:t>
      </w:r>
      <w:r>
        <w:t>extension; and</w:t>
      </w:r>
    </w:p>
    <w:p w:rsidR="0062347E" w:rsidRPr="00181964" w:rsidRDefault="00B61223" w:rsidP="008B1CD2">
      <w:pPr>
        <w:numPr>
          <w:ilvl w:val="0"/>
          <w:numId w:val="23"/>
        </w:numPr>
      </w:pPr>
      <w:r>
        <w:t xml:space="preserve">the </w:t>
      </w:r>
      <w:r w:rsidR="0062347E">
        <w:t>o</w:t>
      </w:r>
      <w:r w:rsidR="0062347E" w:rsidRPr="00610C7B">
        <w:t xml:space="preserve">utcome of </w:t>
      </w:r>
      <w:r w:rsidR="005C7737">
        <w:t>thesis examination</w:t>
      </w:r>
      <w:r w:rsidR="0062347E">
        <w:t>.</w:t>
      </w:r>
    </w:p>
    <w:p w:rsidR="00652AA0" w:rsidRPr="00652AA0" w:rsidRDefault="00652AA0" w:rsidP="00652AA0">
      <w:pPr>
        <w:tabs>
          <w:tab w:val="left" w:pos="1080"/>
        </w:tabs>
        <w:spacing w:before="120"/>
        <w:rPr>
          <w:b/>
        </w:rPr>
      </w:pPr>
      <w:r>
        <w:rPr>
          <w:b/>
        </w:rPr>
        <w:t>3.6.2.1</w:t>
      </w:r>
      <w:r>
        <w:rPr>
          <w:b/>
        </w:rPr>
        <w:tab/>
      </w:r>
      <w:r w:rsidRPr="00652AA0">
        <w:rPr>
          <w:b/>
        </w:rPr>
        <w:t>Disputes Involving S</w:t>
      </w:r>
      <w:r w:rsidR="006D372F" w:rsidRPr="00652AA0">
        <w:rPr>
          <w:b/>
        </w:rPr>
        <w:t>upervision</w:t>
      </w:r>
      <w:r w:rsidR="00BC6105" w:rsidRPr="00652AA0">
        <w:rPr>
          <w:b/>
        </w:rPr>
        <w:t xml:space="preserve">, </w:t>
      </w:r>
      <w:r w:rsidRPr="00652AA0">
        <w:rPr>
          <w:b/>
        </w:rPr>
        <w:t>P</w:t>
      </w:r>
      <w:r w:rsidR="007443A0" w:rsidRPr="00652AA0">
        <w:rPr>
          <w:b/>
        </w:rPr>
        <w:t>rogress</w:t>
      </w:r>
      <w:r w:rsidR="00BC6105" w:rsidRPr="00652AA0">
        <w:rPr>
          <w:b/>
        </w:rPr>
        <w:t>,</w:t>
      </w:r>
      <w:r w:rsidRPr="00652AA0">
        <w:rPr>
          <w:b/>
        </w:rPr>
        <w:t xml:space="preserve"> or Final E</w:t>
      </w:r>
      <w:r w:rsidR="00BC6105" w:rsidRPr="00652AA0">
        <w:rPr>
          <w:b/>
        </w:rPr>
        <w:t>xtension</w:t>
      </w:r>
    </w:p>
    <w:p w:rsidR="00504BA9" w:rsidRDefault="00E23245" w:rsidP="00E6456E">
      <w:pPr>
        <w:spacing w:before="120"/>
      </w:pPr>
      <w:r>
        <w:t>The student</w:t>
      </w:r>
      <w:r w:rsidR="00A94D80">
        <w:t xml:space="preserve"> must </w:t>
      </w:r>
      <w:r w:rsidR="006D372F">
        <w:t xml:space="preserve">make reasonable attempts to resolve the grievance </w:t>
      </w:r>
      <w:r w:rsidR="007F13B6">
        <w:t>through</w:t>
      </w:r>
      <w:r w:rsidR="006D372F">
        <w:t xml:space="preserve"> discussion with the supervisor(s) </w:t>
      </w:r>
      <w:r w:rsidR="007F13B6">
        <w:t>and</w:t>
      </w:r>
      <w:r w:rsidR="007505F5">
        <w:t xml:space="preserve"> </w:t>
      </w:r>
      <w:r w:rsidR="007F13B6">
        <w:t xml:space="preserve">the Director of Research, </w:t>
      </w:r>
      <w:r w:rsidR="006D372F">
        <w:t>b</w:t>
      </w:r>
      <w:r w:rsidR="006D372F" w:rsidRPr="00181964">
        <w:t>efore entering in</w:t>
      </w:r>
      <w:r w:rsidR="00504BA9">
        <w:t>to formal grievance procedures.</w:t>
      </w:r>
    </w:p>
    <w:p w:rsidR="007443A0" w:rsidRDefault="00192E6F" w:rsidP="00E6456E">
      <w:pPr>
        <w:spacing w:before="120"/>
      </w:pPr>
      <w:r>
        <w:t xml:space="preserve">If the matter is resolved </w:t>
      </w:r>
      <w:r w:rsidR="00A74BB0">
        <w:t xml:space="preserve">either </w:t>
      </w:r>
      <w:r>
        <w:t>informally</w:t>
      </w:r>
      <w:r w:rsidR="00A74BB0">
        <w:t xml:space="preserve"> or following the in</w:t>
      </w:r>
      <w:r w:rsidR="0044635C">
        <w:t>i</w:t>
      </w:r>
      <w:r w:rsidR="00A74BB0">
        <w:t>tial steps of the grievance process set out at 3.4.2</w:t>
      </w:r>
      <w:r>
        <w:t xml:space="preserve">, any changes to existing records must be considered and ratified by the Research Committee and, where relevant, reported by the </w:t>
      </w:r>
      <w:r w:rsidR="003B1D5A">
        <w:t xml:space="preserve">Research </w:t>
      </w:r>
      <w:r>
        <w:t>Committee to Academic Board</w:t>
      </w:r>
      <w:r w:rsidR="006559A6">
        <w:t>.</w:t>
      </w:r>
    </w:p>
    <w:p w:rsidR="00440D8B" w:rsidRPr="001A34EE" w:rsidRDefault="00872060" w:rsidP="00440D8B">
      <w:pPr>
        <w:spacing w:before="120"/>
        <w:rPr>
          <w:color w:val="auto"/>
        </w:rPr>
      </w:pPr>
      <w:r>
        <w:t>I</w:t>
      </w:r>
      <w:r w:rsidRPr="00C7588F">
        <w:t xml:space="preserve">f </w:t>
      </w:r>
      <w:r>
        <w:t xml:space="preserve">there is no </w:t>
      </w:r>
      <w:r w:rsidR="004B2100">
        <w:t>resolu</w:t>
      </w:r>
      <w:r w:rsidR="00504BA9">
        <w:t>tion</w:t>
      </w:r>
      <w:r>
        <w:t xml:space="preserve"> and </w:t>
      </w:r>
      <w:r w:rsidRPr="00C7588F">
        <w:t xml:space="preserve">the </w:t>
      </w:r>
      <w:r w:rsidRPr="00440D8B">
        <w:rPr>
          <w:color w:val="auto"/>
        </w:rPr>
        <w:t xml:space="preserve">student wishes to pursue the matter further, the student may </w:t>
      </w:r>
      <w:r w:rsidR="005C2350" w:rsidRPr="00440D8B">
        <w:rPr>
          <w:color w:val="auto"/>
        </w:rPr>
        <w:t>lodge a formal grievance as</w:t>
      </w:r>
      <w:r w:rsidRPr="00440D8B">
        <w:rPr>
          <w:color w:val="auto"/>
        </w:rPr>
        <w:t xml:space="preserve"> set out</w:t>
      </w:r>
      <w:r w:rsidR="00A74BB0" w:rsidRPr="00440D8B">
        <w:rPr>
          <w:color w:val="auto"/>
        </w:rPr>
        <w:t xml:space="preserve"> at 3.4.2</w:t>
      </w:r>
      <w:r w:rsidRPr="00440D8B">
        <w:rPr>
          <w:color w:val="auto"/>
        </w:rPr>
        <w:t xml:space="preserve">, if this has not already been initiated, and </w:t>
      </w:r>
      <w:r w:rsidR="00504BA9" w:rsidRPr="00440D8B">
        <w:rPr>
          <w:color w:val="auto"/>
        </w:rPr>
        <w:t>request the D</w:t>
      </w:r>
      <w:r w:rsidR="00BC6105" w:rsidRPr="00440D8B">
        <w:rPr>
          <w:color w:val="auto"/>
        </w:rPr>
        <w:t xml:space="preserve">ean to </w:t>
      </w:r>
      <w:r w:rsidR="007505F5" w:rsidRPr="00440D8B">
        <w:rPr>
          <w:color w:val="auto"/>
        </w:rPr>
        <w:t xml:space="preserve">move to </w:t>
      </w:r>
      <w:r w:rsidR="00BC6105" w:rsidRPr="00440D8B">
        <w:rPr>
          <w:color w:val="auto"/>
        </w:rPr>
        <w:t xml:space="preserve">establish </w:t>
      </w:r>
      <w:r w:rsidR="00504BA9" w:rsidRPr="00440D8B">
        <w:rPr>
          <w:color w:val="auto"/>
        </w:rPr>
        <w:t>a G</w:t>
      </w:r>
      <w:r w:rsidR="00A02FDA" w:rsidRPr="00440D8B">
        <w:rPr>
          <w:color w:val="auto"/>
        </w:rPr>
        <w:t xml:space="preserve">rievance Committee. In this case the Grievance Committee </w:t>
      </w:r>
      <w:r w:rsidR="008F1152" w:rsidRPr="00440D8B">
        <w:rPr>
          <w:color w:val="auto"/>
        </w:rPr>
        <w:t xml:space="preserve">will be summoned to meet </w:t>
      </w:r>
      <w:r w:rsidR="0095658E" w:rsidRPr="00440D8B">
        <w:rPr>
          <w:color w:val="auto"/>
        </w:rPr>
        <w:t xml:space="preserve">and make a recommendation </w:t>
      </w:r>
      <w:r w:rsidR="008F1152" w:rsidRPr="00440D8B">
        <w:rPr>
          <w:color w:val="auto"/>
        </w:rPr>
        <w:t xml:space="preserve">within ten working days. It </w:t>
      </w:r>
      <w:r w:rsidR="007505F5" w:rsidRPr="00440D8B">
        <w:rPr>
          <w:color w:val="auto"/>
        </w:rPr>
        <w:t>has three membe</w:t>
      </w:r>
      <w:r w:rsidR="00733B4A" w:rsidRPr="00440D8B">
        <w:rPr>
          <w:color w:val="auto"/>
        </w:rPr>
        <w:t xml:space="preserve">rs: </w:t>
      </w:r>
      <w:r w:rsidR="007505F5" w:rsidRPr="00440D8B">
        <w:rPr>
          <w:color w:val="auto"/>
        </w:rPr>
        <w:t>the Chair of Acad</w:t>
      </w:r>
      <w:r w:rsidR="0018551F" w:rsidRPr="00440D8B">
        <w:rPr>
          <w:color w:val="auto"/>
        </w:rPr>
        <w:t>em</w:t>
      </w:r>
      <w:r w:rsidR="00733B4A" w:rsidRPr="00440D8B">
        <w:rPr>
          <w:color w:val="auto"/>
        </w:rPr>
        <w:t>ic Boa</w:t>
      </w:r>
      <w:r w:rsidR="008D56CB" w:rsidRPr="00440D8B">
        <w:rPr>
          <w:color w:val="auto"/>
        </w:rPr>
        <w:t>rd</w:t>
      </w:r>
      <w:r w:rsidR="00AE290F" w:rsidRPr="00440D8B">
        <w:rPr>
          <w:color w:val="auto"/>
        </w:rPr>
        <w:t xml:space="preserve"> (Chair)</w:t>
      </w:r>
      <w:r w:rsidR="007505F5" w:rsidRPr="00440D8B">
        <w:rPr>
          <w:color w:val="auto"/>
        </w:rPr>
        <w:t xml:space="preserve">, a member of the Research Committee, and the Dean. The </w:t>
      </w:r>
      <w:r w:rsidR="006D097E" w:rsidRPr="00440D8B">
        <w:rPr>
          <w:color w:val="auto"/>
        </w:rPr>
        <w:t>recommendation</w:t>
      </w:r>
      <w:r w:rsidR="007505F5" w:rsidRPr="00440D8B">
        <w:rPr>
          <w:color w:val="auto"/>
        </w:rPr>
        <w:t xml:space="preserve"> is notified to the student, the Research Committee, and Academic Board</w:t>
      </w:r>
      <w:r w:rsidR="003325E7" w:rsidRPr="00440D8B">
        <w:rPr>
          <w:color w:val="auto"/>
        </w:rPr>
        <w:t xml:space="preserve">, which may either accept the Grievance </w:t>
      </w:r>
      <w:r w:rsidR="003325E7" w:rsidRPr="00440D8B">
        <w:rPr>
          <w:color w:val="auto"/>
        </w:rPr>
        <w:lastRenderedPageBreak/>
        <w:t>Committee’s report or decide differently</w:t>
      </w:r>
      <w:r w:rsidR="007505F5" w:rsidRPr="00440D8B">
        <w:rPr>
          <w:color w:val="auto"/>
        </w:rPr>
        <w:t>.</w:t>
      </w:r>
      <w:r w:rsidR="008F1152" w:rsidRPr="00440D8B">
        <w:rPr>
          <w:color w:val="auto"/>
        </w:rPr>
        <w:t xml:space="preserve"> The Dean notifies the student of the outcome</w:t>
      </w:r>
      <w:r w:rsidR="00644631" w:rsidRPr="00440D8B">
        <w:rPr>
          <w:color w:val="auto"/>
        </w:rPr>
        <w:t>. Whether the student</w:t>
      </w:r>
      <w:r w:rsidR="008F1152" w:rsidRPr="00440D8B">
        <w:rPr>
          <w:color w:val="auto"/>
        </w:rPr>
        <w:t xml:space="preserve"> </w:t>
      </w:r>
      <w:r w:rsidR="00644631" w:rsidRPr="00440D8B">
        <w:rPr>
          <w:color w:val="auto"/>
        </w:rPr>
        <w:t xml:space="preserve">accepts the decision of Academic Board or not, </w:t>
      </w:r>
      <w:r w:rsidR="008F1152" w:rsidRPr="00440D8B">
        <w:rPr>
          <w:color w:val="auto"/>
        </w:rPr>
        <w:t xml:space="preserve">the SCD Grievance </w:t>
      </w:r>
      <w:r w:rsidR="003C5239" w:rsidRPr="00440D8B">
        <w:rPr>
          <w:color w:val="auto"/>
        </w:rPr>
        <w:t>H</w:t>
      </w:r>
      <w:r w:rsidR="008F1152" w:rsidRPr="00440D8B">
        <w:rPr>
          <w:color w:val="auto"/>
        </w:rPr>
        <w:t>andler complete</w:t>
      </w:r>
      <w:r w:rsidR="00440D8B">
        <w:rPr>
          <w:color w:val="auto"/>
        </w:rPr>
        <w:t>s</w:t>
      </w:r>
      <w:r w:rsidR="008F1152" w:rsidRPr="00440D8B">
        <w:rPr>
          <w:color w:val="auto"/>
        </w:rPr>
        <w:t xml:space="preserve"> the </w:t>
      </w:r>
      <w:r w:rsidR="008F1152" w:rsidRPr="00440D8B">
        <w:rPr>
          <w:i/>
          <w:color w:val="auto"/>
        </w:rPr>
        <w:t>Grievance Response Form</w:t>
      </w:r>
      <w:r w:rsidR="00644631" w:rsidRPr="00440D8B">
        <w:rPr>
          <w:color w:val="auto"/>
        </w:rPr>
        <w:t xml:space="preserve"> </w:t>
      </w:r>
      <w:r w:rsidR="00440D8B">
        <w:rPr>
          <w:color w:val="auto"/>
        </w:rPr>
        <w:t xml:space="preserve">with the student </w:t>
      </w:r>
      <w:r w:rsidR="00644631" w:rsidRPr="00440D8B">
        <w:rPr>
          <w:color w:val="auto"/>
        </w:rPr>
        <w:t>and further actions are undertaken as set out at 3.4.2 above to address either situation.</w:t>
      </w:r>
    </w:p>
    <w:p w:rsidR="006D372F" w:rsidRDefault="006D372F" w:rsidP="00BC25FF">
      <w:pPr>
        <w:spacing w:before="120"/>
        <w:ind w:left="720" w:hanging="720"/>
      </w:pPr>
      <w:r w:rsidRPr="00261789">
        <w:t xml:space="preserve">The student remains enrolled whilst the </w:t>
      </w:r>
      <w:r>
        <w:t>grievance</w:t>
      </w:r>
      <w:r w:rsidRPr="00261789">
        <w:t xml:space="preserve"> process is ongoing.</w:t>
      </w:r>
    </w:p>
    <w:p w:rsidR="00652AA0" w:rsidRPr="00652AA0" w:rsidRDefault="00652AA0" w:rsidP="00652AA0">
      <w:pPr>
        <w:tabs>
          <w:tab w:val="left" w:pos="1080"/>
        </w:tabs>
        <w:spacing w:before="120"/>
        <w:rPr>
          <w:b/>
        </w:rPr>
      </w:pPr>
      <w:r>
        <w:rPr>
          <w:b/>
        </w:rPr>
        <w:t>3.6.2.2</w:t>
      </w:r>
      <w:r>
        <w:rPr>
          <w:b/>
        </w:rPr>
        <w:tab/>
      </w:r>
      <w:r w:rsidRPr="00652AA0">
        <w:rPr>
          <w:b/>
        </w:rPr>
        <w:t xml:space="preserve">Disputes Involving </w:t>
      </w:r>
      <w:r>
        <w:rPr>
          <w:b/>
        </w:rPr>
        <w:t>the Outcome of</w:t>
      </w:r>
      <w:r w:rsidR="008A414F">
        <w:rPr>
          <w:b/>
        </w:rPr>
        <w:t xml:space="preserve"> Thesis E</w:t>
      </w:r>
      <w:r>
        <w:rPr>
          <w:b/>
        </w:rPr>
        <w:t>xamination</w:t>
      </w:r>
    </w:p>
    <w:p w:rsidR="00652AA0" w:rsidRDefault="00017D0D" w:rsidP="00017D0D">
      <w:pPr>
        <w:spacing w:before="120"/>
      </w:pPr>
      <w:r>
        <w:t xml:space="preserve">The examination process for all four SCD research degrees is set out in the </w:t>
      </w:r>
      <w:r w:rsidRPr="009A0408">
        <w:rPr>
          <w:i/>
        </w:rPr>
        <w:t>Research Degrees Regulations</w:t>
      </w:r>
      <w:r>
        <w:t xml:space="preserve"> under item A.15 and repeated for the individual degrees at B.4.6, C.4.6, D.4.6, and E.4.6, respectively.</w:t>
      </w:r>
      <w:r w:rsidR="00510CE2">
        <w:t xml:space="preserve"> In each case, if the Research Committee infers uncertainty from the examiners’ reports overall, there is provision for the appointment of an additional examiner or an oral or written examination to guide </w:t>
      </w:r>
      <w:r w:rsidR="004C6680">
        <w:t xml:space="preserve">the Research Committee’s final recommendation and </w:t>
      </w:r>
      <w:r w:rsidR="00510CE2">
        <w:t>Academic Board’s decision regarding the final outcome.</w:t>
      </w:r>
    </w:p>
    <w:p w:rsidR="00510CE2" w:rsidRDefault="00510CE2" w:rsidP="00017D0D">
      <w:pPr>
        <w:spacing w:before="120"/>
      </w:pPr>
      <w:r w:rsidRPr="003133B3">
        <w:t>If the student does not accept the determination of Academic Board</w:t>
      </w:r>
      <w:r w:rsidR="003133B3" w:rsidRPr="003133B3">
        <w:rPr>
          <w:szCs w:val="24"/>
        </w:rPr>
        <w:t xml:space="preserve"> and wishes to pursue it further</w:t>
      </w:r>
      <w:r w:rsidRPr="003133B3">
        <w:t>,</w:t>
      </w:r>
      <w:r>
        <w:t xml:space="preserve"> the student may lodge a grievance with </w:t>
      </w:r>
      <w:r w:rsidR="003133B3">
        <w:t>the Dean</w:t>
      </w:r>
      <w:r w:rsidR="004C6680">
        <w:t xml:space="preserve"> using the SCD </w:t>
      </w:r>
      <w:r w:rsidR="004C6680" w:rsidRPr="003133B3">
        <w:rPr>
          <w:i/>
        </w:rPr>
        <w:t>Student Grievance Notification Form</w:t>
      </w:r>
      <w:r w:rsidR="003133B3">
        <w:t xml:space="preserve">. Assuming the role of Grievance Handler in this situation, the Dean refers the student to the Student Advocacy Officer for support and arranges for the matter to be referred to the External Grievance Officer or the Overseas Student Ombudsman and </w:t>
      </w:r>
      <w:r w:rsidR="00E41B44">
        <w:t>brought to a conclusion</w:t>
      </w:r>
      <w:r w:rsidR="003133B3">
        <w:t xml:space="preserve"> as set out at 3.4.2.</w:t>
      </w:r>
    </w:p>
    <w:p w:rsidR="00EC011E" w:rsidRDefault="00EC011E" w:rsidP="00017D0D">
      <w:pPr>
        <w:spacing w:before="120"/>
      </w:pPr>
    </w:p>
    <w:p w:rsidR="00EC011E" w:rsidRDefault="00EC011E" w:rsidP="00017D0D">
      <w:pPr>
        <w:spacing w:before="120"/>
      </w:pPr>
    </w:p>
    <w:p w:rsidR="00EC011E" w:rsidRDefault="00EC011E" w:rsidP="00017D0D">
      <w:pPr>
        <w:spacing w:before="120"/>
      </w:pPr>
    </w:p>
    <w:p w:rsidR="00EC011E" w:rsidRDefault="00EC011E" w:rsidP="00017D0D">
      <w:pPr>
        <w:spacing w:before="120"/>
      </w:pPr>
    </w:p>
    <w:p w:rsidR="00EC011E" w:rsidRDefault="00EC011E" w:rsidP="00017D0D">
      <w:pPr>
        <w:spacing w:before="120"/>
      </w:pPr>
    </w:p>
    <w:p w:rsidR="00EC011E" w:rsidRDefault="00EC011E" w:rsidP="00017D0D">
      <w:pPr>
        <w:spacing w:before="120"/>
      </w:pPr>
    </w:p>
    <w:p w:rsidR="00EC011E" w:rsidRDefault="00EC011E" w:rsidP="00017D0D">
      <w:pPr>
        <w:spacing w:before="120"/>
      </w:pPr>
    </w:p>
    <w:p w:rsidR="00EC011E" w:rsidRDefault="00EC011E" w:rsidP="00017D0D">
      <w:pPr>
        <w:spacing w:before="120"/>
      </w:pPr>
    </w:p>
    <w:p w:rsidR="00EC011E" w:rsidRDefault="00EC011E" w:rsidP="00017D0D">
      <w:pPr>
        <w:spacing w:before="120"/>
      </w:pPr>
    </w:p>
    <w:p w:rsidR="00EC011E" w:rsidRDefault="00EC011E" w:rsidP="00017D0D">
      <w:pPr>
        <w:spacing w:before="120"/>
      </w:pPr>
    </w:p>
    <w:p w:rsidR="00EC011E" w:rsidRDefault="00EC011E" w:rsidP="00017D0D">
      <w:pPr>
        <w:spacing w:before="120"/>
      </w:pPr>
    </w:p>
    <w:p w:rsidR="00EC011E" w:rsidRDefault="00EC011E" w:rsidP="00017D0D">
      <w:pPr>
        <w:spacing w:before="120"/>
      </w:pPr>
    </w:p>
    <w:p w:rsidR="00EC011E" w:rsidRDefault="00EC011E" w:rsidP="00017D0D">
      <w:pPr>
        <w:spacing w:before="120"/>
      </w:pPr>
    </w:p>
    <w:p w:rsidR="00EC011E" w:rsidRDefault="00EC011E" w:rsidP="00017D0D">
      <w:pPr>
        <w:spacing w:before="120"/>
      </w:pPr>
    </w:p>
    <w:tbl>
      <w:tblPr>
        <w:tblW w:w="0" w:type="auto"/>
        <w:tblInd w:w="360" w:type="dxa"/>
        <w:tblCellMar>
          <w:left w:w="0" w:type="dxa"/>
          <w:right w:w="0" w:type="dxa"/>
        </w:tblCellMar>
        <w:tblLook w:val="04A0" w:firstRow="1" w:lastRow="0" w:firstColumn="1" w:lastColumn="0" w:noHBand="0" w:noVBand="1"/>
      </w:tblPr>
      <w:tblGrid>
        <w:gridCol w:w="3163"/>
        <w:gridCol w:w="5493"/>
      </w:tblGrid>
      <w:tr w:rsidR="00EC011E" w:rsidTr="00967065">
        <w:trPr>
          <w:trHeight w:val="497"/>
        </w:trPr>
        <w:tc>
          <w:tcPr>
            <w:tcW w:w="3163"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hideMark/>
          </w:tcPr>
          <w:p w:rsidR="00EC011E" w:rsidRDefault="00EC011E" w:rsidP="00967065">
            <w:pPr>
              <w:pStyle w:val="ListParagraph"/>
              <w:spacing w:before="120" w:after="120"/>
              <w:ind w:left="0"/>
              <w:rPr>
                <w:b/>
                <w:bCs/>
                <w:sz w:val="22"/>
                <w:szCs w:val="22"/>
                <w:lang w:val="en-US"/>
              </w:rPr>
            </w:pPr>
            <w:r>
              <w:rPr>
                <w:b/>
                <w:bCs/>
                <w:sz w:val="22"/>
                <w:szCs w:val="22"/>
                <w:lang w:val="en-US"/>
              </w:rPr>
              <w:t>Author (Role)</w:t>
            </w:r>
          </w:p>
        </w:tc>
        <w:tc>
          <w:tcPr>
            <w:tcW w:w="54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011E" w:rsidRDefault="00EC011E" w:rsidP="00EC011E">
            <w:pPr>
              <w:pStyle w:val="ListParagraph"/>
              <w:spacing w:before="120" w:after="120"/>
              <w:ind w:left="0"/>
              <w:rPr>
                <w:sz w:val="22"/>
                <w:szCs w:val="22"/>
                <w:lang w:val="en-US"/>
              </w:rPr>
            </w:pPr>
            <w:r>
              <w:rPr>
                <w:sz w:val="22"/>
                <w:szCs w:val="22"/>
                <w:lang w:val="en-US"/>
              </w:rPr>
              <w:t xml:space="preserve">D Speed (Dean) </w:t>
            </w:r>
          </w:p>
        </w:tc>
      </w:tr>
      <w:tr w:rsidR="00EC011E" w:rsidTr="00967065">
        <w:trPr>
          <w:trHeight w:val="477"/>
        </w:trPr>
        <w:tc>
          <w:tcPr>
            <w:tcW w:w="3163"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hideMark/>
          </w:tcPr>
          <w:p w:rsidR="00EC011E" w:rsidRDefault="00EC011E" w:rsidP="00967065">
            <w:pPr>
              <w:pStyle w:val="ListParagraph"/>
              <w:spacing w:before="120" w:after="120"/>
              <w:ind w:left="0"/>
              <w:rPr>
                <w:b/>
                <w:bCs/>
                <w:sz w:val="22"/>
                <w:szCs w:val="22"/>
                <w:lang w:val="en-US"/>
              </w:rPr>
            </w:pPr>
            <w:r>
              <w:rPr>
                <w:b/>
                <w:bCs/>
                <w:sz w:val="22"/>
                <w:szCs w:val="22"/>
                <w:lang w:val="en-US"/>
              </w:rPr>
              <w:t>Approval (Date)</w:t>
            </w:r>
          </w:p>
        </w:tc>
        <w:tc>
          <w:tcPr>
            <w:tcW w:w="5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1E" w:rsidRDefault="00EC011E" w:rsidP="00967065">
            <w:pPr>
              <w:pStyle w:val="ListParagraph"/>
              <w:spacing w:before="120" w:after="120"/>
              <w:ind w:left="0"/>
              <w:rPr>
                <w:sz w:val="22"/>
                <w:szCs w:val="22"/>
                <w:lang w:val="en-US"/>
              </w:rPr>
            </w:pPr>
            <w:r>
              <w:rPr>
                <w:sz w:val="22"/>
                <w:szCs w:val="22"/>
                <w:lang w:val="en-US"/>
              </w:rPr>
              <w:t>Academic Board (140602) and Council (140611)</w:t>
            </w:r>
          </w:p>
        </w:tc>
      </w:tr>
      <w:tr w:rsidR="00EC011E" w:rsidTr="00967065">
        <w:trPr>
          <w:trHeight w:val="477"/>
        </w:trPr>
        <w:tc>
          <w:tcPr>
            <w:tcW w:w="3163"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hideMark/>
          </w:tcPr>
          <w:p w:rsidR="00EC011E" w:rsidRDefault="00EC011E" w:rsidP="00967065">
            <w:pPr>
              <w:pStyle w:val="ListParagraph"/>
              <w:spacing w:before="120" w:after="120"/>
              <w:ind w:left="0"/>
              <w:rPr>
                <w:b/>
                <w:bCs/>
                <w:sz w:val="22"/>
                <w:szCs w:val="22"/>
                <w:lang w:val="en-US"/>
              </w:rPr>
            </w:pPr>
            <w:r>
              <w:rPr>
                <w:b/>
                <w:bCs/>
                <w:sz w:val="22"/>
                <w:szCs w:val="22"/>
                <w:lang w:val="en-US"/>
              </w:rPr>
              <w:t>Date for Review</w:t>
            </w:r>
          </w:p>
        </w:tc>
        <w:tc>
          <w:tcPr>
            <w:tcW w:w="5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1E" w:rsidRDefault="00EC011E" w:rsidP="00967065">
            <w:pPr>
              <w:pStyle w:val="ListParagraph"/>
              <w:spacing w:before="120" w:after="120"/>
              <w:ind w:left="0"/>
              <w:rPr>
                <w:sz w:val="22"/>
                <w:szCs w:val="22"/>
                <w:lang w:val="en-US"/>
              </w:rPr>
            </w:pPr>
            <w:r>
              <w:rPr>
                <w:sz w:val="22"/>
                <w:szCs w:val="22"/>
                <w:lang w:val="en-US"/>
              </w:rPr>
              <w:t>Five years after the last date(s) above</w:t>
            </w:r>
          </w:p>
        </w:tc>
      </w:tr>
      <w:tr w:rsidR="00EC011E" w:rsidTr="00967065">
        <w:trPr>
          <w:trHeight w:val="497"/>
        </w:trPr>
        <w:tc>
          <w:tcPr>
            <w:tcW w:w="3163"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hideMark/>
          </w:tcPr>
          <w:p w:rsidR="00EC011E" w:rsidRDefault="00EC011E" w:rsidP="00967065">
            <w:pPr>
              <w:pStyle w:val="ListParagraph"/>
              <w:spacing w:before="120" w:after="120"/>
              <w:ind w:left="0"/>
              <w:rPr>
                <w:b/>
                <w:bCs/>
                <w:sz w:val="22"/>
                <w:szCs w:val="22"/>
                <w:lang w:val="en-US"/>
              </w:rPr>
            </w:pPr>
            <w:r>
              <w:rPr>
                <w:b/>
                <w:bCs/>
                <w:sz w:val="22"/>
                <w:szCs w:val="22"/>
                <w:lang w:val="en-US"/>
              </w:rPr>
              <w:t xml:space="preserve">Amendments </w:t>
            </w:r>
          </w:p>
        </w:tc>
        <w:tc>
          <w:tcPr>
            <w:tcW w:w="5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1E" w:rsidRDefault="00EC011E" w:rsidP="00EC011E">
            <w:pPr>
              <w:pStyle w:val="ListParagraph"/>
              <w:spacing w:before="120" w:after="120"/>
              <w:ind w:left="0"/>
              <w:rPr>
                <w:sz w:val="22"/>
                <w:szCs w:val="22"/>
                <w:lang w:val="en-US"/>
              </w:rPr>
            </w:pPr>
            <w:r>
              <w:rPr>
                <w:sz w:val="22"/>
                <w:szCs w:val="22"/>
                <w:lang w:val="en-US"/>
              </w:rPr>
              <w:t>Council (090218)</w:t>
            </w:r>
          </w:p>
        </w:tc>
      </w:tr>
    </w:tbl>
    <w:p w:rsidR="006D372F" w:rsidRPr="005D6BF6" w:rsidRDefault="006D372F" w:rsidP="00241C93">
      <w:pPr>
        <w:pStyle w:val="Heading1"/>
        <w:spacing w:before="120" w:after="0"/>
        <w:rPr>
          <w:color w:val="auto"/>
          <w:szCs w:val="28"/>
        </w:rPr>
      </w:pPr>
    </w:p>
    <w:p w:rsidR="00FA75B7" w:rsidRPr="00CB057E" w:rsidRDefault="00111AEB" w:rsidP="00CB057E">
      <w:pPr>
        <w:spacing w:before="240" w:after="120"/>
        <w:jc w:val="center"/>
        <w:rPr>
          <w:b/>
          <w:sz w:val="28"/>
          <w:szCs w:val="28"/>
        </w:rPr>
      </w:pPr>
      <w:r w:rsidRPr="00CB057E">
        <w:rPr>
          <w:b/>
          <w:sz w:val="28"/>
          <w:szCs w:val="28"/>
        </w:rPr>
        <w:t>GUIDELINES FOR STUDENTS LODGING</w:t>
      </w:r>
      <w:r w:rsidR="001D5F86" w:rsidRPr="00CB057E">
        <w:rPr>
          <w:b/>
          <w:sz w:val="28"/>
          <w:szCs w:val="28"/>
        </w:rPr>
        <w:t xml:space="preserve"> </w:t>
      </w:r>
      <w:r w:rsidR="00CB057E" w:rsidRPr="00CB057E">
        <w:rPr>
          <w:b/>
          <w:sz w:val="28"/>
          <w:szCs w:val="28"/>
        </w:rPr>
        <w:t>A GRIEVANCE</w:t>
      </w:r>
    </w:p>
    <w:p w:rsidR="00E265F0" w:rsidRDefault="00E265F0" w:rsidP="00E265F0">
      <w:pPr>
        <w:spacing w:before="240"/>
      </w:pPr>
      <w:r>
        <w:t xml:space="preserve">If any student </w:t>
      </w:r>
      <w:r w:rsidR="002F31A7">
        <w:t xml:space="preserve">currently or previously </w:t>
      </w:r>
      <w:r w:rsidR="00770F10">
        <w:t>enrolled in a Sydney College of Divinity (</w:t>
      </w:r>
      <w:r>
        <w:t>SCD</w:t>
      </w:r>
      <w:r w:rsidR="00770F10">
        <w:t>)</w:t>
      </w:r>
      <w:r>
        <w:t xml:space="preserve"> course feels that he or she has been </w:t>
      </w:r>
      <w:r w:rsidR="00FC1D10" w:rsidRPr="00C7588F">
        <w:t xml:space="preserve">subjected to discrimination, harassment, </w:t>
      </w:r>
      <w:r w:rsidR="00FC1D10">
        <w:t>vilification, victimization</w:t>
      </w:r>
      <w:r>
        <w:t xml:space="preserve">, </w:t>
      </w:r>
      <w:r w:rsidR="00B9089A">
        <w:t xml:space="preserve">or other unfairness, </w:t>
      </w:r>
      <w:r>
        <w:t>the student may lodge a formal</w:t>
      </w:r>
      <w:r w:rsidR="001503A4">
        <w:t>, written</w:t>
      </w:r>
      <w:r>
        <w:t xml:space="preserve"> complaint about this in accordance with the SCD’s </w:t>
      </w:r>
      <w:r w:rsidRPr="00A35A37">
        <w:rPr>
          <w:i/>
        </w:rPr>
        <w:t>Student Grievance Policy and Procedures</w:t>
      </w:r>
      <w:r w:rsidR="00770F10">
        <w:t xml:space="preserve">, </w:t>
      </w:r>
      <w:r w:rsidR="00673CF3">
        <w:t xml:space="preserve">available through the SCD website </w:t>
      </w:r>
      <w:r w:rsidR="004C2B83">
        <w:t xml:space="preserve">at </w:t>
      </w:r>
      <w:r w:rsidR="00673CF3" w:rsidRPr="00673CF3">
        <w:rPr>
          <w:u w:val="single"/>
        </w:rPr>
        <w:t>scd.edu.au</w:t>
      </w:r>
      <w:r w:rsidR="00673CF3">
        <w:t xml:space="preserve"> and also through the websites of all</w:t>
      </w:r>
      <w:r w:rsidR="001B687F">
        <w:t xml:space="preserve"> </w:t>
      </w:r>
      <w:r w:rsidR="00770F10">
        <w:t>SCD</w:t>
      </w:r>
      <w:r w:rsidR="001B687F">
        <w:t xml:space="preserve"> teaching bodies within SCD</w:t>
      </w:r>
      <w:r w:rsidR="004C2B83">
        <w:t>.</w:t>
      </w:r>
    </w:p>
    <w:p w:rsidR="001B687F" w:rsidRDefault="001B687F" w:rsidP="004C2B83">
      <w:pPr>
        <w:spacing w:before="120"/>
      </w:pPr>
      <w:r>
        <w:t>A formal complaint is known as a ‘grievance’. The person making the complaint is the ‘complainant’ and the person(s) ag</w:t>
      </w:r>
      <w:r w:rsidR="004C2B83">
        <w:t>a</w:t>
      </w:r>
      <w:r>
        <w:t>inst whom the grievance is made is/are the ‘respondent(s)’.</w:t>
      </w:r>
    </w:p>
    <w:p w:rsidR="00683BAC" w:rsidRDefault="00683BAC" w:rsidP="00683BAC">
      <w:pPr>
        <w:spacing w:before="120"/>
      </w:pPr>
      <w:r>
        <w:t xml:space="preserve">A formal complaint may be about an academic or a non-academic matter related to a student’s personal experience. It is quite distinct from </w:t>
      </w:r>
      <w:r w:rsidR="001A538B">
        <w:t xml:space="preserve">the regular </w:t>
      </w:r>
      <w:r>
        <w:t>student feedback on course units and teaching.</w:t>
      </w:r>
    </w:p>
    <w:p w:rsidR="00673CF3" w:rsidRDefault="00C069E2" w:rsidP="004C2B83">
      <w:pPr>
        <w:spacing w:before="120"/>
      </w:pPr>
      <w:r>
        <w:t>Some</w:t>
      </w:r>
      <w:r w:rsidR="00673CF3">
        <w:t xml:space="preserve"> grievances may </w:t>
      </w:r>
      <w:r w:rsidR="00725EBD">
        <w:t>be lodged</w:t>
      </w:r>
      <w:r w:rsidR="002E2B67">
        <w:t xml:space="preserve"> at</w:t>
      </w:r>
      <w:r>
        <w:t xml:space="preserve"> a</w:t>
      </w:r>
      <w:r w:rsidR="00673CF3">
        <w:t xml:space="preserve"> </w:t>
      </w:r>
      <w:r>
        <w:t xml:space="preserve">teaching body where the SCD coursework </w:t>
      </w:r>
      <w:r w:rsidR="00683BAC">
        <w:t>awards are</w:t>
      </w:r>
      <w:r>
        <w:t xml:space="preserve"> delivered, </w:t>
      </w:r>
      <w:r w:rsidR="00673CF3">
        <w:t xml:space="preserve">while other grievances may </w:t>
      </w:r>
      <w:r w:rsidR="00817B5B">
        <w:t>be lodged with</w:t>
      </w:r>
      <w:r w:rsidR="00673CF3">
        <w:t xml:space="preserve"> SCD</w:t>
      </w:r>
      <w:r>
        <w:t xml:space="preserve"> itself</w:t>
      </w:r>
      <w:r w:rsidR="002D0ADA">
        <w:t xml:space="preserve"> as the responsible Higher Education Provider</w:t>
      </w:r>
      <w:r>
        <w:t>. Grievances lodged by research degree students are c</w:t>
      </w:r>
      <w:r w:rsidR="0060088C">
        <w:t>overed by the arrange</w:t>
      </w:r>
      <w:r w:rsidR="00445285">
        <w:t>ments</w:t>
      </w:r>
      <w:r w:rsidR="00683BAC">
        <w:t xml:space="preserve"> pertaining to the SCD level</w:t>
      </w:r>
      <w:r w:rsidR="00445285">
        <w:t xml:space="preserve">. </w:t>
      </w:r>
      <w:r w:rsidR="00CC1092">
        <w:t>It is possible for</w:t>
      </w:r>
      <w:r w:rsidR="002D0ADA">
        <w:t xml:space="preserve"> a grievance</w:t>
      </w:r>
      <w:r w:rsidR="00C15B28">
        <w:t xml:space="preserve"> </w:t>
      </w:r>
      <w:r w:rsidR="00403FD7">
        <w:t>to</w:t>
      </w:r>
      <w:r w:rsidR="00976CCE">
        <w:t xml:space="preserve"> </w:t>
      </w:r>
      <w:r w:rsidR="00C15B28">
        <w:t xml:space="preserve">be lodged </w:t>
      </w:r>
      <w:r w:rsidR="00403FD7">
        <w:t xml:space="preserve">initially </w:t>
      </w:r>
      <w:r w:rsidR="00C15B28">
        <w:t xml:space="preserve">with a teaching body and </w:t>
      </w:r>
      <w:r w:rsidR="001D64BA">
        <w:t xml:space="preserve">then </w:t>
      </w:r>
      <w:r w:rsidR="00C15B28">
        <w:t xml:space="preserve">be referred to SCD if </w:t>
      </w:r>
      <w:r w:rsidR="002D0ADA">
        <w:t>it is</w:t>
      </w:r>
      <w:r w:rsidR="00C15B28">
        <w:t xml:space="preserve"> not satisfactorily resolved within the teaching body.</w:t>
      </w:r>
    </w:p>
    <w:p w:rsidR="004072DB" w:rsidRDefault="002360F7" w:rsidP="004072DB">
      <w:pPr>
        <w:spacing w:before="120"/>
      </w:pPr>
      <w:r>
        <w:t>SCD’s</w:t>
      </w:r>
      <w:r w:rsidR="004072DB">
        <w:t xml:space="preserve"> </w:t>
      </w:r>
      <w:r w:rsidR="004072DB" w:rsidRPr="00A35A37">
        <w:rPr>
          <w:i/>
        </w:rPr>
        <w:t>Student Grievance Policy and Procedures</w:t>
      </w:r>
      <w:r w:rsidR="004072DB" w:rsidRPr="00C7588F">
        <w:t xml:space="preserve"> appl</w:t>
      </w:r>
      <w:r w:rsidR="004072DB">
        <w:t>ies</w:t>
      </w:r>
      <w:r w:rsidR="004072DB" w:rsidRPr="00C7588F">
        <w:t xml:space="preserve"> to all students </w:t>
      </w:r>
      <w:r w:rsidR="004072DB">
        <w:t xml:space="preserve">currently or previously </w:t>
      </w:r>
      <w:r w:rsidR="004072DB" w:rsidRPr="008224F2">
        <w:t>enrolled in SCD courses</w:t>
      </w:r>
      <w:r w:rsidR="004072DB" w:rsidRPr="00C7588F">
        <w:t xml:space="preserve"> regardless of the location of the campus at which the grievance has arisen, the student’s place of residence</w:t>
      </w:r>
      <w:r w:rsidR="004072DB">
        <w:t>,</w:t>
      </w:r>
      <w:r w:rsidR="004072DB" w:rsidRPr="00C7588F">
        <w:t xml:space="preserve"> or</w:t>
      </w:r>
      <w:r w:rsidR="004072DB">
        <w:t xml:space="preserve"> the mode of study.</w:t>
      </w:r>
    </w:p>
    <w:p w:rsidR="00903995" w:rsidRDefault="00903995" w:rsidP="00903995">
      <w:pPr>
        <w:spacing w:before="120"/>
      </w:pPr>
      <w:r>
        <w:t xml:space="preserve">Ultimate responsibility for oversight of the proper implementation of the </w:t>
      </w:r>
      <w:r w:rsidRPr="00903995">
        <w:rPr>
          <w:i/>
        </w:rPr>
        <w:t>Student Grievance Policy and Procedures</w:t>
      </w:r>
      <w:r w:rsidR="001E12B9">
        <w:t xml:space="preserve"> is vested in the SCD Council, which delegates oversight of the grievance process to the Dean. The process is carried out by designated persons (i) in each of the teaching bodies and</w:t>
      </w:r>
      <w:r w:rsidR="001842D5">
        <w:t>/or</w:t>
      </w:r>
      <w:r w:rsidR="001E12B9">
        <w:t xml:space="preserve"> (ii) in the Office of the Dean (for the SCD level). At both levels a person appointed as the Grievance Handler acts as the basic go-to person and facilitator of the process, and another person appointed as the Student Advocacy Officer is provided solely to assist the student in working through the process for a just outcome.</w:t>
      </w:r>
      <w:r w:rsidR="00B9089A">
        <w:t xml:space="preserve"> The student has the right to an alternative Grievance Handler and/or Student Advocacy Officer if the person appointed is not acceptable for any reason.</w:t>
      </w:r>
      <w:r w:rsidR="00817B5B">
        <w:t xml:space="preserve"> The student may, in addition, choose to be accompanied by a friend or family member throughout.</w:t>
      </w:r>
    </w:p>
    <w:p w:rsidR="005222F9" w:rsidRDefault="005222F9" w:rsidP="00903995">
      <w:pPr>
        <w:spacing w:before="120"/>
      </w:pPr>
      <w:r>
        <w:t xml:space="preserve">If a grievance is not resolved at the teaching </w:t>
      </w:r>
      <w:r w:rsidR="00280646">
        <w:t>body or</w:t>
      </w:r>
      <w:r>
        <w:t xml:space="preserve"> SCD level, the matter is referred </w:t>
      </w:r>
      <w:r w:rsidR="00B230AC">
        <w:t xml:space="preserve">by SCD </w:t>
      </w:r>
      <w:r>
        <w:t xml:space="preserve">to an External Grievance Officer, for domestic students, </w:t>
      </w:r>
      <w:r w:rsidR="00B230AC">
        <w:t>and overseas students are referred directly to</w:t>
      </w:r>
      <w:r>
        <w:t xml:space="preserve"> the Overseas Students Ombudsman.</w:t>
      </w:r>
    </w:p>
    <w:p w:rsidR="00471D88" w:rsidRDefault="00471D88" w:rsidP="00903995">
      <w:pPr>
        <w:spacing w:before="120"/>
      </w:pPr>
      <w:r>
        <w:t>The student is not asked to pay anything to anyone throughout the grievance process.</w:t>
      </w:r>
    </w:p>
    <w:p w:rsidR="00307DF6" w:rsidRPr="00CF27CF" w:rsidRDefault="00307DF6" w:rsidP="00903995">
      <w:pPr>
        <w:spacing w:before="120"/>
      </w:pPr>
      <w:r>
        <w:t xml:space="preserve">A student wishing to lodge a grievance, or simply to enquire about the process, should normally approach the person designated as the Grievance Handler in the place concerned, but may approach </w:t>
      </w:r>
      <w:r w:rsidR="00865F59">
        <w:t>the P</w:t>
      </w:r>
      <w:r>
        <w:t>rin</w:t>
      </w:r>
      <w:r w:rsidR="0090208F">
        <w:t>cipal, Dean of Studies (Korean P</w:t>
      </w:r>
      <w:r>
        <w:t xml:space="preserve">rogram), or SCD Dean, as relevant, or any other member of staff </w:t>
      </w:r>
      <w:r w:rsidR="0090208F">
        <w:t>to seek initial help.</w:t>
      </w:r>
    </w:p>
    <w:p w:rsidR="00CC1092" w:rsidRDefault="00CC1092">
      <w:pPr>
        <w:rPr>
          <w:rFonts w:ascii="Arial" w:eastAsia="Times" w:hAnsi="Arial"/>
          <w:sz w:val="16"/>
          <w:szCs w:val="16"/>
        </w:rPr>
      </w:pPr>
      <w:r>
        <w:rPr>
          <w:rFonts w:ascii="Arial" w:hAnsi="Arial"/>
          <w:sz w:val="16"/>
          <w:szCs w:val="16"/>
        </w:rPr>
        <w:br w:type="page"/>
      </w:r>
    </w:p>
    <w:p w:rsidR="006D372F" w:rsidRPr="00D124D1" w:rsidRDefault="006D372F" w:rsidP="006D372F">
      <w:pPr>
        <w:pStyle w:val="Header"/>
        <w:rPr>
          <w:bCs/>
          <w:sz w:val="22"/>
          <w:szCs w:val="22"/>
        </w:rPr>
      </w:pPr>
    </w:p>
    <w:tbl>
      <w:tblPr>
        <w:tblW w:w="10431" w:type="dxa"/>
        <w:tblInd w:w="-520" w:type="dxa"/>
        <w:tblLayout w:type="fixed"/>
        <w:tblCellMar>
          <w:left w:w="107" w:type="dxa"/>
          <w:right w:w="107" w:type="dxa"/>
        </w:tblCellMar>
        <w:tblLook w:val="0000" w:firstRow="0" w:lastRow="0" w:firstColumn="0" w:lastColumn="0" w:noHBand="0" w:noVBand="0"/>
      </w:tblPr>
      <w:tblGrid>
        <w:gridCol w:w="3135"/>
        <w:gridCol w:w="4617"/>
        <w:gridCol w:w="855"/>
        <w:gridCol w:w="1824"/>
      </w:tblGrid>
      <w:tr w:rsidR="006D372F" w:rsidRPr="001D5F86" w:rsidTr="006D372F">
        <w:trPr>
          <w:cantSplit/>
          <w:trHeight w:val="893"/>
        </w:trPr>
        <w:tc>
          <w:tcPr>
            <w:tcW w:w="10431" w:type="dxa"/>
            <w:gridSpan w:val="4"/>
            <w:tcBorders>
              <w:top w:val="single" w:sz="4" w:space="0" w:color="auto"/>
              <w:left w:val="single" w:sz="4" w:space="0" w:color="auto"/>
              <w:bottom w:val="single" w:sz="4" w:space="0" w:color="auto"/>
              <w:right w:val="single" w:sz="4" w:space="0" w:color="auto"/>
            </w:tcBorders>
          </w:tcPr>
          <w:p w:rsidR="006D372F" w:rsidRPr="001D5F86" w:rsidRDefault="006D372F" w:rsidP="00F13384">
            <w:pPr>
              <w:pStyle w:val="Heading1"/>
              <w:spacing w:before="240" w:after="60"/>
              <w:jc w:val="center"/>
              <w:rPr>
                <w:sz w:val="36"/>
                <w:szCs w:val="36"/>
              </w:rPr>
            </w:pPr>
            <w:r w:rsidRPr="001D5F86">
              <w:rPr>
                <w:sz w:val="36"/>
                <w:szCs w:val="36"/>
              </w:rPr>
              <w:t>STUDENT GRIEVANCE NOTIFICATION FORM</w:t>
            </w:r>
          </w:p>
          <w:p w:rsidR="006D372F" w:rsidRPr="001D5F86" w:rsidRDefault="006D372F" w:rsidP="006D372F">
            <w:pPr>
              <w:spacing w:after="120"/>
              <w:ind w:right="-147"/>
              <w:rPr>
                <w:b/>
                <w:sz w:val="22"/>
                <w:szCs w:val="22"/>
              </w:rPr>
            </w:pPr>
            <w:r w:rsidRPr="001D5F86">
              <w:rPr>
                <w:b/>
                <w:sz w:val="22"/>
                <w:szCs w:val="22"/>
              </w:rPr>
              <w:t>CONFIDENTIAL</w:t>
            </w:r>
            <w:r w:rsidR="00C74894" w:rsidRPr="001D5F86">
              <w:rPr>
                <w:b/>
                <w:sz w:val="22"/>
                <w:szCs w:val="22"/>
              </w:rPr>
              <w:t xml:space="preserve">: </w:t>
            </w:r>
            <w:r w:rsidR="00C74894" w:rsidRPr="00F13384">
              <w:rPr>
                <w:b/>
                <w:i/>
                <w:sz w:val="22"/>
                <w:szCs w:val="22"/>
              </w:rPr>
              <w:t>TO THE GRIEVANCE HANDLER</w:t>
            </w:r>
          </w:p>
        </w:tc>
      </w:tr>
      <w:tr w:rsidR="006D372F" w:rsidRPr="001D5F86" w:rsidTr="006D372F">
        <w:tblPrEx>
          <w:tblCellMar>
            <w:left w:w="108" w:type="dxa"/>
            <w:right w:w="108" w:type="dxa"/>
          </w:tblCellMar>
        </w:tblPrEx>
        <w:trPr>
          <w:cantSplit/>
        </w:trPr>
        <w:tc>
          <w:tcPr>
            <w:tcW w:w="10431" w:type="dxa"/>
            <w:gridSpan w:val="4"/>
            <w:tcBorders>
              <w:top w:val="single" w:sz="4" w:space="0" w:color="auto"/>
              <w:left w:val="single" w:sz="4" w:space="0" w:color="auto"/>
              <w:bottom w:val="single" w:sz="4" w:space="0" w:color="auto"/>
              <w:right w:val="single" w:sz="4" w:space="0" w:color="auto"/>
            </w:tcBorders>
          </w:tcPr>
          <w:p w:rsidR="006D372F" w:rsidRPr="001D5F86" w:rsidRDefault="006D372F" w:rsidP="006D372F">
            <w:pPr>
              <w:spacing w:before="120" w:after="120"/>
              <w:ind w:right="-147"/>
              <w:rPr>
                <w:b/>
                <w:bCs/>
                <w:sz w:val="22"/>
                <w:szCs w:val="22"/>
              </w:rPr>
            </w:pPr>
            <w:r w:rsidRPr="001D5F86">
              <w:rPr>
                <w:b/>
                <w:bCs/>
                <w:sz w:val="22"/>
                <w:szCs w:val="22"/>
              </w:rPr>
              <w:t xml:space="preserve">NAME OF </w:t>
            </w:r>
            <w:r w:rsidR="00F76A84" w:rsidRPr="001D5F86">
              <w:rPr>
                <w:b/>
                <w:bCs/>
                <w:sz w:val="22"/>
                <w:szCs w:val="22"/>
              </w:rPr>
              <w:t>STUDENT LODGING THE GRIEVANCE:</w:t>
            </w:r>
          </w:p>
          <w:p w:rsidR="006D372F" w:rsidRPr="001D5F86" w:rsidRDefault="006D372F" w:rsidP="00C74894">
            <w:pPr>
              <w:spacing w:before="120" w:after="120"/>
              <w:ind w:right="-147"/>
              <w:rPr>
                <w:b/>
                <w:bCs/>
                <w:sz w:val="22"/>
                <w:szCs w:val="22"/>
              </w:rPr>
            </w:pPr>
            <w:r w:rsidRPr="001D5F86">
              <w:rPr>
                <w:b/>
                <w:bCs/>
                <w:sz w:val="22"/>
                <w:szCs w:val="22"/>
              </w:rPr>
              <w:t xml:space="preserve">CONTACT </w:t>
            </w:r>
            <w:r w:rsidR="00C74894" w:rsidRPr="001D5F86">
              <w:rPr>
                <w:b/>
                <w:bCs/>
                <w:sz w:val="22"/>
                <w:szCs w:val="22"/>
              </w:rPr>
              <w:t>PHONE AND EMAIL</w:t>
            </w:r>
            <w:r w:rsidRPr="001D5F86">
              <w:rPr>
                <w:b/>
                <w:bCs/>
                <w:sz w:val="22"/>
                <w:szCs w:val="22"/>
              </w:rPr>
              <w:t>:</w:t>
            </w:r>
          </w:p>
        </w:tc>
      </w:tr>
      <w:tr w:rsidR="006D372F" w:rsidRPr="001D5F86" w:rsidTr="006D372F">
        <w:trPr>
          <w:cantSplit/>
          <w:trHeight w:val="10253"/>
        </w:trPr>
        <w:tc>
          <w:tcPr>
            <w:tcW w:w="10431" w:type="dxa"/>
            <w:gridSpan w:val="4"/>
            <w:tcBorders>
              <w:top w:val="single" w:sz="4" w:space="0" w:color="auto"/>
              <w:left w:val="single" w:sz="4" w:space="0" w:color="auto"/>
              <w:right w:val="single" w:sz="4" w:space="0" w:color="auto"/>
            </w:tcBorders>
          </w:tcPr>
          <w:p w:rsidR="006D372F" w:rsidRPr="001D5F86" w:rsidRDefault="006D372F" w:rsidP="006D372F">
            <w:pPr>
              <w:pStyle w:val="BodyText"/>
              <w:tabs>
                <w:tab w:val="left" w:leader="underscore" w:pos="10096"/>
              </w:tabs>
              <w:rPr>
                <w:b/>
                <w:bCs/>
                <w:i/>
                <w:iCs/>
                <w:sz w:val="22"/>
                <w:szCs w:val="22"/>
              </w:rPr>
            </w:pPr>
            <w:r w:rsidRPr="001D5F86">
              <w:rPr>
                <w:sz w:val="22"/>
                <w:szCs w:val="22"/>
              </w:rPr>
              <w:t>Please describe the problem/issue in your own words, with as much detail as possible (e</w:t>
            </w:r>
            <w:r w:rsidR="00850EBB" w:rsidRPr="001D5F86">
              <w:rPr>
                <w:sz w:val="22"/>
                <w:szCs w:val="22"/>
              </w:rPr>
              <w:t>.</w:t>
            </w:r>
            <w:r w:rsidRPr="001D5F86">
              <w:rPr>
                <w:sz w:val="22"/>
                <w:szCs w:val="22"/>
              </w:rPr>
              <w:t>g: names, dates, times, and actual incidents).</w:t>
            </w:r>
          </w:p>
          <w:p w:rsidR="006D372F" w:rsidRPr="001D5F86" w:rsidRDefault="006D372F" w:rsidP="006D372F">
            <w:pPr>
              <w:tabs>
                <w:tab w:val="left" w:leader="underscore" w:pos="10096"/>
              </w:tabs>
              <w:spacing w:line="360" w:lineRule="auto"/>
              <w:ind w:right="-108"/>
              <w:rPr>
                <w:sz w:val="22"/>
                <w:szCs w:val="22"/>
              </w:rPr>
            </w:pPr>
            <w:r w:rsidRPr="001D5F86">
              <w:rPr>
                <w:sz w:val="22"/>
                <w:szCs w:val="22"/>
              </w:rPr>
              <w:tab/>
            </w:r>
          </w:p>
          <w:p w:rsidR="006D372F" w:rsidRPr="001D5F86" w:rsidRDefault="006D372F" w:rsidP="006D372F">
            <w:pPr>
              <w:tabs>
                <w:tab w:val="left" w:leader="underscore" w:pos="10096"/>
              </w:tabs>
              <w:spacing w:line="360" w:lineRule="auto"/>
              <w:ind w:right="-108"/>
              <w:rPr>
                <w:sz w:val="22"/>
                <w:szCs w:val="22"/>
              </w:rPr>
            </w:pPr>
            <w:r w:rsidRPr="001D5F86">
              <w:rPr>
                <w:sz w:val="22"/>
                <w:szCs w:val="22"/>
              </w:rPr>
              <w:tab/>
            </w:r>
          </w:p>
          <w:p w:rsidR="006D372F" w:rsidRPr="001D5F86" w:rsidRDefault="006D372F" w:rsidP="006D372F">
            <w:pPr>
              <w:tabs>
                <w:tab w:val="left" w:leader="underscore" w:pos="10096"/>
              </w:tabs>
              <w:spacing w:line="360" w:lineRule="auto"/>
              <w:ind w:right="-108"/>
              <w:rPr>
                <w:sz w:val="22"/>
                <w:szCs w:val="22"/>
              </w:rPr>
            </w:pPr>
            <w:r w:rsidRPr="001D5F86">
              <w:rPr>
                <w:sz w:val="22"/>
                <w:szCs w:val="22"/>
              </w:rPr>
              <w:tab/>
            </w:r>
          </w:p>
          <w:p w:rsidR="006D372F" w:rsidRPr="001D5F86" w:rsidRDefault="006D372F" w:rsidP="006D372F">
            <w:pPr>
              <w:tabs>
                <w:tab w:val="left" w:leader="underscore" w:pos="10096"/>
              </w:tabs>
              <w:spacing w:line="360" w:lineRule="auto"/>
              <w:ind w:right="-108"/>
              <w:rPr>
                <w:sz w:val="22"/>
                <w:szCs w:val="22"/>
              </w:rPr>
            </w:pPr>
            <w:r w:rsidRPr="001D5F86">
              <w:rPr>
                <w:sz w:val="22"/>
                <w:szCs w:val="22"/>
              </w:rPr>
              <w:tab/>
            </w:r>
          </w:p>
          <w:p w:rsidR="006D372F" w:rsidRPr="001D5F86" w:rsidRDefault="006D372F" w:rsidP="006D372F">
            <w:pPr>
              <w:tabs>
                <w:tab w:val="left" w:leader="underscore" w:pos="10096"/>
              </w:tabs>
              <w:spacing w:line="360" w:lineRule="auto"/>
              <w:ind w:right="-108"/>
              <w:rPr>
                <w:sz w:val="22"/>
                <w:szCs w:val="22"/>
              </w:rPr>
            </w:pPr>
            <w:r w:rsidRPr="001D5F86">
              <w:rPr>
                <w:sz w:val="22"/>
                <w:szCs w:val="22"/>
              </w:rPr>
              <w:tab/>
            </w:r>
          </w:p>
          <w:p w:rsidR="006D372F" w:rsidRPr="001D5F86" w:rsidRDefault="006D372F" w:rsidP="006D372F">
            <w:pPr>
              <w:tabs>
                <w:tab w:val="left" w:leader="underscore" w:pos="10096"/>
              </w:tabs>
              <w:spacing w:line="360" w:lineRule="auto"/>
              <w:ind w:right="-108"/>
              <w:rPr>
                <w:sz w:val="22"/>
                <w:szCs w:val="22"/>
              </w:rPr>
            </w:pPr>
            <w:r w:rsidRPr="001D5F86">
              <w:rPr>
                <w:sz w:val="22"/>
                <w:szCs w:val="22"/>
              </w:rPr>
              <w:tab/>
            </w:r>
          </w:p>
          <w:p w:rsidR="006D372F" w:rsidRPr="001D5F86" w:rsidRDefault="006D372F" w:rsidP="006D372F">
            <w:pPr>
              <w:tabs>
                <w:tab w:val="left" w:leader="underscore" w:pos="10096"/>
              </w:tabs>
              <w:spacing w:line="360" w:lineRule="auto"/>
              <w:ind w:right="-108"/>
              <w:rPr>
                <w:sz w:val="22"/>
                <w:szCs w:val="22"/>
              </w:rPr>
            </w:pPr>
            <w:r w:rsidRPr="001D5F86">
              <w:rPr>
                <w:sz w:val="22"/>
                <w:szCs w:val="22"/>
              </w:rPr>
              <w:tab/>
            </w:r>
          </w:p>
          <w:p w:rsidR="006D372F" w:rsidRPr="001D5F86" w:rsidRDefault="006D372F" w:rsidP="006D372F">
            <w:pPr>
              <w:tabs>
                <w:tab w:val="left" w:leader="underscore" w:pos="10096"/>
              </w:tabs>
              <w:spacing w:line="360" w:lineRule="auto"/>
              <w:ind w:right="-108"/>
              <w:rPr>
                <w:sz w:val="22"/>
                <w:szCs w:val="22"/>
              </w:rPr>
            </w:pPr>
            <w:r w:rsidRPr="001D5F86">
              <w:rPr>
                <w:sz w:val="22"/>
                <w:szCs w:val="22"/>
              </w:rPr>
              <w:tab/>
            </w:r>
          </w:p>
          <w:p w:rsidR="006D372F" w:rsidRPr="001D5F86" w:rsidRDefault="006D372F" w:rsidP="006D372F">
            <w:pPr>
              <w:tabs>
                <w:tab w:val="left" w:leader="underscore" w:pos="10096"/>
              </w:tabs>
              <w:spacing w:line="360" w:lineRule="auto"/>
              <w:ind w:right="-108"/>
              <w:rPr>
                <w:sz w:val="22"/>
                <w:szCs w:val="22"/>
              </w:rPr>
            </w:pPr>
            <w:r w:rsidRPr="001D5F86">
              <w:rPr>
                <w:sz w:val="22"/>
                <w:szCs w:val="22"/>
              </w:rPr>
              <w:tab/>
            </w:r>
          </w:p>
          <w:p w:rsidR="006D372F" w:rsidRPr="001D5F86" w:rsidRDefault="006D372F" w:rsidP="006D372F">
            <w:pPr>
              <w:tabs>
                <w:tab w:val="left" w:leader="underscore" w:pos="10096"/>
              </w:tabs>
              <w:spacing w:line="360" w:lineRule="auto"/>
              <w:ind w:right="-108"/>
              <w:rPr>
                <w:sz w:val="22"/>
                <w:szCs w:val="22"/>
              </w:rPr>
            </w:pPr>
            <w:r w:rsidRPr="001D5F86">
              <w:rPr>
                <w:sz w:val="22"/>
                <w:szCs w:val="22"/>
              </w:rPr>
              <w:tab/>
            </w:r>
          </w:p>
          <w:p w:rsidR="006D372F" w:rsidRPr="001D5F86" w:rsidRDefault="006D372F" w:rsidP="006D372F">
            <w:pPr>
              <w:tabs>
                <w:tab w:val="left" w:leader="underscore" w:pos="10096"/>
              </w:tabs>
              <w:spacing w:line="360" w:lineRule="auto"/>
              <w:ind w:right="-108"/>
              <w:rPr>
                <w:sz w:val="22"/>
                <w:szCs w:val="22"/>
              </w:rPr>
            </w:pPr>
            <w:r w:rsidRPr="001D5F86">
              <w:rPr>
                <w:sz w:val="22"/>
                <w:szCs w:val="22"/>
              </w:rPr>
              <w:tab/>
            </w:r>
          </w:p>
          <w:p w:rsidR="006D372F" w:rsidRPr="001D5F86" w:rsidRDefault="006D372F" w:rsidP="006D372F">
            <w:pPr>
              <w:tabs>
                <w:tab w:val="left" w:leader="underscore" w:pos="10096"/>
              </w:tabs>
              <w:spacing w:line="360" w:lineRule="auto"/>
              <w:ind w:right="-108"/>
              <w:rPr>
                <w:sz w:val="22"/>
                <w:szCs w:val="22"/>
              </w:rPr>
            </w:pPr>
          </w:p>
          <w:p w:rsidR="006D372F" w:rsidRPr="001D5F86" w:rsidRDefault="006D372F" w:rsidP="006D372F">
            <w:pPr>
              <w:tabs>
                <w:tab w:val="left" w:leader="underscore" w:pos="10096"/>
              </w:tabs>
              <w:spacing w:line="360" w:lineRule="auto"/>
              <w:ind w:right="-108"/>
              <w:rPr>
                <w:sz w:val="22"/>
                <w:szCs w:val="22"/>
              </w:rPr>
            </w:pPr>
            <w:r w:rsidRPr="001D5F86">
              <w:rPr>
                <w:sz w:val="22"/>
                <w:szCs w:val="22"/>
              </w:rPr>
              <w:t>What would you like to see happen as a re</w:t>
            </w:r>
            <w:r w:rsidR="00850EBB" w:rsidRPr="001D5F86">
              <w:rPr>
                <w:sz w:val="22"/>
                <w:szCs w:val="22"/>
              </w:rPr>
              <w:t>sult of lodging this grievance?</w:t>
            </w:r>
          </w:p>
          <w:p w:rsidR="006D372F" w:rsidRPr="001D5F86" w:rsidRDefault="006D372F" w:rsidP="006D372F">
            <w:pPr>
              <w:tabs>
                <w:tab w:val="left" w:leader="underscore" w:pos="10096"/>
              </w:tabs>
              <w:spacing w:line="360" w:lineRule="auto"/>
              <w:ind w:right="-108"/>
              <w:rPr>
                <w:sz w:val="22"/>
                <w:szCs w:val="22"/>
              </w:rPr>
            </w:pPr>
            <w:r w:rsidRPr="001D5F86">
              <w:rPr>
                <w:sz w:val="22"/>
                <w:szCs w:val="22"/>
              </w:rPr>
              <w:tab/>
            </w:r>
          </w:p>
          <w:p w:rsidR="006D372F" w:rsidRPr="001D5F86" w:rsidRDefault="006D372F" w:rsidP="006D372F">
            <w:pPr>
              <w:tabs>
                <w:tab w:val="left" w:leader="underscore" w:pos="10096"/>
              </w:tabs>
              <w:spacing w:line="360" w:lineRule="auto"/>
              <w:ind w:right="-108"/>
              <w:rPr>
                <w:sz w:val="22"/>
                <w:szCs w:val="22"/>
              </w:rPr>
            </w:pPr>
            <w:r w:rsidRPr="001D5F86">
              <w:rPr>
                <w:sz w:val="22"/>
                <w:szCs w:val="22"/>
              </w:rPr>
              <w:tab/>
            </w:r>
          </w:p>
          <w:p w:rsidR="006D372F" w:rsidRPr="001D5F86" w:rsidRDefault="006D372F" w:rsidP="006D372F">
            <w:pPr>
              <w:tabs>
                <w:tab w:val="left" w:leader="underscore" w:pos="10096"/>
              </w:tabs>
              <w:spacing w:line="360" w:lineRule="auto"/>
              <w:ind w:right="-108"/>
              <w:rPr>
                <w:sz w:val="22"/>
                <w:szCs w:val="22"/>
              </w:rPr>
            </w:pPr>
            <w:r w:rsidRPr="001D5F86">
              <w:rPr>
                <w:sz w:val="22"/>
                <w:szCs w:val="22"/>
              </w:rPr>
              <w:tab/>
            </w:r>
          </w:p>
          <w:p w:rsidR="006D372F" w:rsidRPr="001D5F86" w:rsidRDefault="006D372F" w:rsidP="006D372F">
            <w:pPr>
              <w:tabs>
                <w:tab w:val="left" w:leader="underscore" w:pos="10096"/>
              </w:tabs>
              <w:spacing w:line="360" w:lineRule="auto"/>
              <w:ind w:right="-108"/>
              <w:rPr>
                <w:sz w:val="22"/>
                <w:szCs w:val="22"/>
              </w:rPr>
            </w:pPr>
            <w:r w:rsidRPr="001D5F86">
              <w:rPr>
                <w:sz w:val="22"/>
                <w:szCs w:val="22"/>
              </w:rPr>
              <w:tab/>
            </w:r>
          </w:p>
          <w:p w:rsidR="006D372F" w:rsidRPr="001D5F86" w:rsidRDefault="006D372F" w:rsidP="006D372F">
            <w:pPr>
              <w:tabs>
                <w:tab w:val="left" w:leader="underscore" w:pos="10096"/>
              </w:tabs>
              <w:spacing w:line="360" w:lineRule="auto"/>
              <w:ind w:right="-108"/>
              <w:rPr>
                <w:sz w:val="22"/>
                <w:szCs w:val="22"/>
              </w:rPr>
            </w:pPr>
            <w:r w:rsidRPr="001D5F86">
              <w:rPr>
                <w:sz w:val="22"/>
                <w:szCs w:val="22"/>
              </w:rPr>
              <w:tab/>
            </w:r>
          </w:p>
          <w:p w:rsidR="006D372F" w:rsidRPr="001D5F86" w:rsidRDefault="006D372F" w:rsidP="006D372F">
            <w:pPr>
              <w:tabs>
                <w:tab w:val="left" w:leader="underscore" w:pos="10096"/>
              </w:tabs>
              <w:spacing w:line="360" w:lineRule="auto"/>
              <w:ind w:right="-108"/>
              <w:rPr>
                <w:sz w:val="22"/>
                <w:szCs w:val="22"/>
              </w:rPr>
            </w:pPr>
            <w:r w:rsidRPr="001D5F86">
              <w:rPr>
                <w:sz w:val="22"/>
                <w:szCs w:val="22"/>
              </w:rPr>
              <w:tab/>
            </w:r>
          </w:p>
          <w:p w:rsidR="006D372F" w:rsidRPr="001D5F86" w:rsidRDefault="006D372F" w:rsidP="006D372F">
            <w:pPr>
              <w:tabs>
                <w:tab w:val="left" w:leader="underscore" w:pos="10096"/>
              </w:tabs>
              <w:spacing w:line="360" w:lineRule="auto"/>
              <w:ind w:right="-108"/>
              <w:rPr>
                <w:sz w:val="22"/>
                <w:szCs w:val="22"/>
              </w:rPr>
            </w:pPr>
            <w:r w:rsidRPr="001D5F86">
              <w:rPr>
                <w:sz w:val="22"/>
                <w:szCs w:val="22"/>
              </w:rPr>
              <w:tab/>
            </w:r>
          </w:p>
          <w:p w:rsidR="006D372F" w:rsidRPr="001D5F86" w:rsidRDefault="006D372F" w:rsidP="006D372F">
            <w:pPr>
              <w:tabs>
                <w:tab w:val="left" w:leader="underscore" w:pos="10096"/>
              </w:tabs>
              <w:spacing w:line="360" w:lineRule="auto"/>
              <w:ind w:right="-108"/>
              <w:rPr>
                <w:sz w:val="22"/>
                <w:szCs w:val="22"/>
              </w:rPr>
            </w:pPr>
            <w:r w:rsidRPr="001D5F86">
              <w:rPr>
                <w:sz w:val="22"/>
                <w:szCs w:val="22"/>
              </w:rPr>
              <w:tab/>
            </w:r>
          </w:p>
          <w:p w:rsidR="006D372F" w:rsidRPr="001D5F86" w:rsidRDefault="006D372F" w:rsidP="006D372F">
            <w:pPr>
              <w:tabs>
                <w:tab w:val="left" w:leader="underscore" w:pos="10096"/>
              </w:tabs>
              <w:spacing w:line="360" w:lineRule="auto"/>
              <w:ind w:right="-108"/>
              <w:rPr>
                <w:sz w:val="22"/>
                <w:szCs w:val="22"/>
              </w:rPr>
            </w:pPr>
            <w:r w:rsidRPr="001D5F86">
              <w:rPr>
                <w:sz w:val="22"/>
                <w:szCs w:val="22"/>
              </w:rPr>
              <w:tab/>
            </w:r>
          </w:p>
          <w:p w:rsidR="006D372F" w:rsidRPr="001D5F86" w:rsidRDefault="006D372F" w:rsidP="001D5F86">
            <w:pPr>
              <w:tabs>
                <w:tab w:val="left" w:leader="underscore" w:pos="10096"/>
              </w:tabs>
              <w:spacing w:line="360" w:lineRule="auto"/>
              <w:ind w:right="-115"/>
              <w:rPr>
                <w:sz w:val="22"/>
                <w:szCs w:val="22"/>
              </w:rPr>
            </w:pPr>
            <w:r w:rsidRPr="001D5F86">
              <w:rPr>
                <w:sz w:val="22"/>
                <w:szCs w:val="22"/>
              </w:rPr>
              <w:tab/>
            </w:r>
          </w:p>
          <w:p w:rsidR="006D372F" w:rsidRPr="001D5F86" w:rsidRDefault="006D372F" w:rsidP="001D5F86">
            <w:pPr>
              <w:tabs>
                <w:tab w:val="left" w:leader="underscore" w:pos="10096"/>
              </w:tabs>
              <w:spacing w:line="360" w:lineRule="auto"/>
              <w:ind w:right="-115"/>
              <w:rPr>
                <w:sz w:val="22"/>
                <w:szCs w:val="22"/>
              </w:rPr>
            </w:pPr>
          </w:p>
        </w:tc>
      </w:tr>
      <w:tr w:rsidR="006D372F" w:rsidRPr="001D5F86" w:rsidTr="006D372F">
        <w:tblPrEx>
          <w:tblCellMar>
            <w:left w:w="108" w:type="dxa"/>
            <w:right w:w="108" w:type="dxa"/>
          </w:tblCellMar>
        </w:tblPrEx>
        <w:trPr>
          <w:cantSplit/>
          <w:trHeight w:val="80"/>
        </w:trPr>
        <w:tc>
          <w:tcPr>
            <w:tcW w:w="3135" w:type="dxa"/>
            <w:tcBorders>
              <w:left w:val="single" w:sz="4" w:space="0" w:color="auto"/>
              <w:bottom w:val="single" w:sz="4" w:space="0" w:color="auto"/>
            </w:tcBorders>
            <w:vAlign w:val="center"/>
          </w:tcPr>
          <w:p w:rsidR="006D372F" w:rsidRPr="001D5F86" w:rsidRDefault="006D372F" w:rsidP="006D372F">
            <w:pPr>
              <w:ind w:right="-108"/>
              <w:rPr>
                <w:b/>
                <w:bCs/>
                <w:sz w:val="22"/>
                <w:szCs w:val="22"/>
              </w:rPr>
            </w:pPr>
            <w:r w:rsidRPr="001D5F86">
              <w:rPr>
                <w:b/>
                <w:bCs/>
                <w:sz w:val="22"/>
                <w:szCs w:val="22"/>
              </w:rPr>
              <w:t>STUDENT’S SIGNATURE:</w:t>
            </w:r>
          </w:p>
        </w:tc>
        <w:tc>
          <w:tcPr>
            <w:tcW w:w="4617" w:type="dxa"/>
            <w:tcBorders>
              <w:left w:val="nil"/>
              <w:bottom w:val="single" w:sz="4" w:space="0" w:color="auto"/>
              <w:right w:val="single" w:sz="4" w:space="0" w:color="auto"/>
            </w:tcBorders>
            <w:vAlign w:val="center"/>
          </w:tcPr>
          <w:p w:rsidR="006D372F" w:rsidRPr="001D5F86" w:rsidRDefault="006D372F" w:rsidP="006D372F">
            <w:pPr>
              <w:tabs>
                <w:tab w:val="left" w:leader="underscore" w:pos="4257"/>
              </w:tabs>
              <w:ind w:right="-108"/>
              <w:rPr>
                <w:bCs/>
                <w:sz w:val="22"/>
                <w:szCs w:val="22"/>
              </w:rPr>
            </w:pPr>
            <w:r w:rsidRPr="001D5F86">
              <w:rPr>
                <w:bCs/>
                <w:sz w:val="22"/>
                <w:szCs w:val="22"/>
              </w:rPr>
              <w:tab/>
            </w:r>
          </w:p>
        </w:tc>
        <w:tc>
          <w:tcPr>
            <w:tcW w:w="855" w:type="dxa"/>
            <w:tcBorders>
              <w:left w:val="single" w:sz="4" w:space="0" w:color="auto"/>
              <w:bottom w:val="single" w:sz="4" w:space="0" w:color="auto"/>
            </w:tcBorders>
            <w:vAlign w:val="center"/>
          </w:tcPr>
          <w:p w:rsidR="006D372F" w:rsidRPr="001D5F86" w:rsidRDefault="006D372F" w:rsidP="006D372F">
            <w:pPr>
              <w:ind w:right="-108"/>
              <w:rPr>
                <w:b/>
                <w:bCs/>
                <w:sz w:val="22"/>
                <w:szCs w:val="22"/>
              </w:rPr>
            </w:pPr>
            <w:r w:rsidRPr="001D5F86">
              <w:rPr>
                <w:b/>
                <w:bCs/>
                <w:sz w:val="22"/>
                <w:szCs w:val="22"/>
              </w:rPr>
              <w:t>DATE:</w:t>
            </w:r>
          </w:p>
        </w:tc>
        <w:tc>
          <w:tcPr>
            <w:tcW w:w="1824" w:type="dxa"/>
            <w:tcBorders>
              <w:left w:val="nil"/>
              <w:bottom w:val="single" w:sz="4" w:space="0" w:color="auto"/>
              <w:right w:val="single" w:sz="4" w:space="0" w:color="auto"/>
            </w:tcBorders>
            <w:vAlign w:val="center"/>
          </w:tcPr>
          <w:p w:rsidR="006D372F" w:rsidRPr="001D5F86" w:rsidRDefault="006D372F" w:rsidP="006D372F">
            <w:pPr>
              <w:ind w:right="-108"/>
              <w:rPr>
                <w:b/>
                <w:bCs/>
                <w:sz w:val="22"/>
                <w:szCs w:val="22"/>
              </w:rPr>
            </w:pPr>
            <w:r w:rsidRPr="001D5F86">
              <w:rPr>
                <w:b/>
                <w:bCs/>
                <w:sz w:val="22"/>
                <w:szCs w:val="22"/>
              </w:rPr>
              <w:t>____/____/____</w:t>
            </w:r>
          </w:p>
        </w:tc>
      </w:tr>
    </w:tbl>
    <w:p w:rsidR="00EB466B" w:rsidRPr="00EC5CBB" w:rsidRDefault="00EB466B" w:rsidP="00EB466B">
      <w:pPr>
        <w:pStyle w:val="List"/>
        <w:rPr>
          <w:rFonts w:ascii="Arial" w:hAnsi="Arial" w:cs="Arial"/>
          <w:sz w:val="16"/>
          <w:szCs w:val="16"/>
        </w:rPr>
      </w:pPr>
    </w:p>
    <w:tbl>
      <w:tblPr>
        <w:tblW w:w="10348" w:type="dxa"/>
        <w:tblInd w:w="-521" w:type="dxa"/>
        <w:tblLayout w:type="fixed"/>
        <w:tblCellMar>
          <w:left w:w="107" w:type="dxa"/>
          <w:right w:w="107" w:type="dxa"/>
        </w:tblCellMar>
        <w:tblLook w:val="0000" w:firstRow="0" w:lastRow="0" w:firstColumn="0" w:lastColumn="0" w:noHBand="0" w:noVBand="0"/>
      </w:tblPr>
      <w:tblGrid>
        <w:gridCol w:w="1705"/>
        <w:gridCol w:w="1083"/>
        <w:gridCol w:w="4545"/>
        <w:gridCol w:w="342"/>
        <w:gridCol w:w="570"/>
        <w:gridCol w:w="290"/>
        <w:gridCol w:w="1813"/>
      </w:tblGrid>
      <w:tr w:rsidR="00EB466B" w:rsidRPr="00D124D1" w:rsidTr="00162655">
        <w:trPr>
          <w:cantSplit/>
          <w:trHeight w:val="893"/>
        </w:trPr>
        <w:tc>
          <w:tcPr>
            <w:tcW w:w="10348" w:type="dxa"/>
            <w:gridSpan w:val="7"/>
            <w:tcBorders>
              <w:top w:val="single" w:sz="4" w:space="0" w:color="auto"/>
              <w:left w:val="single" w:sz="4" w:space="0" w:color="auto"/>
              <w:bottom w:val="single" w:sz="4" w:space="0" w:color="auto"/>
              <w:right w:val="single" w:sz="4" w:space="0" w:color="auto"/>
            </w:tcBorders>
          </w:tcPr>
          <w:p w:rsidR="00EB466B" w:rsidRPr="00D124D1" w:rsidRDefault="00EB466B" w:rsidP="00162655">
            <w:pPr>
              <w:pStyle w:val="Heading1"/>
              <w:spacing w:before="240" w:after="60"/>
              <w:ind w:right="95"/>
              <w:jc w:val="center"/>
              <w:rPr>
                <w:sz w:val="36"/>
                <w:szCs w:val="36"/>
              </w:rPr>
            </w:pPr>
            <w:r w:rsidRPr="00D124D1">
              <w:rPr>
                <w:b w:val="0"/>
              </w:rPr>
              <w:br w:type="page"/>
            </w:r>
            <w:r w:rsidRPr="00D124D1">
              <w:br w:type="page"/>
            </w:r>
            <w:r w:rsidRPr="00D124D1">
              <w:rPr>
                <w:sz w:val="36"/>
                <w:szCs w:val="36"/>
              </w:rPr>
              <w:t>STUDENT GRIEVANCE RESPONSE FORM</w:t>
            </w:r>
          </w:p>
          <w:p w:rsidR="00EB466B" w:rsidRPr="00D124D1" w:rsidRDefault="00EB466B" w:rsidP="00162655">
            <w:pPr>
              <w:ind w:right="-145"/>
              <w:rPr>
                <w:sz w:val="22"/>
                <w:szCs w:val="22"/>
              </w:rPr>
            </w:pPr>
          </w:p>
        </w:tc>
      </w:tr>
      <w:tr w:rsidR="00EB466B" w:rsidRPr="00D124D1" w:rsidTr="00162655">
        <w:tblPrEx>
          <w:tblCellMar>
            <w:left w:w="108" w:type="dxa"/>
            <w:right w:w="108" w:type="dxa"/>
          </w:tblCellMar>
        </w:tblPrEx>
        <w:trPr>
          <w:cantSplit/>
        </w:trPr>
        <w:tc>
          <w:tcPr>
            <w:tcW w:w="10348" w:type="dxa"/>
            <w:gridSpan w:val="7"/>
            <w:tcBorders>
              <w:top w:val="single" w:sz="4" w:space="0" w:color="auto"/>
              <w:left w:val="single" w:sz="4" w:space="0" w:color="auto"/>
              <w:bottom w:val="single" w:sz="4" w:space="0" w:color="auto"/>
              <w:right w:val="single" w:sz="4" w:space="0" w:color="auto"/>
            </w:tcBorders>
          </w:tcPr>
          <w:p w:rsidR="00EB466B" w:rsidRPr="007D0FFB" w:rsidRDefault="00EB466B" w:rsidP="00162655">
            <w:pPr>
              <w:tabs>
                <w:tab w:val="left" w:pos="5033"/>
              </w:tabs>
              <w:spacing w:before="60" w:after="120"/>
              <w:ind w:right="-147"/>
              <w:rPr>
                <w:b/>
                <w:bCs/>
                <w:sz w:val="22"/>
                <w:szCs w:val="22"/>
              </w:rPr>
            </w:pPr>
            <w:r w:rsidRPr="007D0FFB">
              <w:rPr>
                <w:b/>
                <w:bCs/>
                <w:sz w:val="22"/>
                <w:szCs w:val="22"/>
              </w:rPr>
              <w:t>RESPONSE FROM:</w:t>
            </w:r>
            <w:r w:rsidRPr="007D0FFB">
              <w:rPr>
                <w:b/>
                <w:bCs/>
                <w:sz w:val="22"/>
                <w:szCs w:val="22"/>
              </w:rPr>
              <w:tab/>
            </w:r>
            <w:r w:rsidRPr="007D0FFB">
              <w:rPr>
                <w:b/>
                <w:bCs/>
                <w:sz w:val="22"/>
                <w:szCs w:val="22"/>
              </w:rPr>
              <w:tab/>
              <w:t>CONTACT DETAILS:</w:t>
            </w:r>
          </w:p>
        </w:tc>
      </w:tr>
      <w:tr w:rsidR="00EB466B" w:rsidRPr="00D124D1" w:rsidTr="00162655">
        <w:trPr>
          <w:trHeight w:val="486"/>
        </w:trPr>
        <w:tc>
          <w:tcPr>
            <w:tcW w:w="10348" w:type="dxa"/>
            <w:gridSpan w:val="7"/>
            <w:tcBorders>
              <w:top w:val="single" w:sz="4" w:space="0" w:color="auto"/>
              <w:left w:val="single" w:sz="4" w:space="0" w:color="auto"/>
              <w:right w:val="single" w:sz="4" w:space="0" w:color="auto"/>
            </w:tcBorders>
          </w:tcPr>
          <w:p w:rsidR="00EB466B" w:rsidRPr="007D0FFB" w:rsidRDefault="00EB466B" w:rsidP="00162655">
            <w:pPr>
              <w:tabs>
                <w:tab w:val="left" w:leader="underscore" w:pos="10042"/>
              </w:tabs>
              <w:spacing w:before="60"/>
              <w:ind w:right="-108"/>
              <w:rPr>
                <w:sz w:val="22"/>
                <w:szCs w:val="22"/>
              </w:rPr>
            </w:pPr>
            <w:r w:rsidRPr="007D0FFB">
              <w:rPr>
                <w:sz w:val="22"/>
                <w:szCs w:val="22"/>
              </w:rPr>
              <w:t>What steps have been taken to resolve the grievance at this stage?</w:t>
            </w:r>
          </w:p>
          <w:p w:rsidR="00EB466B" w:rsidRPr="007D0FFB" w:rsidRDefault="00EB466B" w:rsidP="00162655">
            <w:pPr>
              <w:pStyle w:val="BodyText"/>
              <w:tabs>
                <w:tab w:val="left" w:leader="underscore" w:pos="10042"/>
              </w:tabs>
              <w:spacing w:line="360" w:lineRule="auto"/>
              <w:rPr>
                <w:sz w:val="22"/>
                <w:szCs w:val="22"/>
              </w:rPr>
            </w:pPr>
            <w:r w:rsidRPr="007D0FFB">
              <w:rPr>
                <w:sz w:val="22"/>
                <w:szCs w:val="22"/>
              </w:rPr>
              <w:tab/>
            </w:r>
          </w:p>
          <w:p w:rsidR="00EB466B" w:rsidRPr="007D0FFB" w:rsidRDefault="00EB466B" w:rsidP="00162655">
            <w:pPr>
              <w:pStyle w:val="BodyText"/>
              <w:tabs>
                <w:tab w:val="left" w:leader="underscore" w:pos="10042"/>
              </w:tabs>
              <w:spacing w:line="360" w:lineRule="auto"/>
              <w:rPr>
                <w:sz w:val="22"/>
                <w:szCs w:val="22"/>
              </w:rPr>
            </w:pPr>
            <w:r w:rsidRPr="007D0FFB">
              <w:rPr>
                <w:sz w:val="22"/>
                <w:szCs w:val="22"/>
              </w:rPr>
              <w:tab/>
            </w:r>
          </w:p>
          <w:p w:rsidR="00EB466B" w:rsidRPr="007D0FFB" w:rsidRDefault="00EB466B" w:rsidP="00162655">
            <w:pPr>
              <w:pStyle w:val="BodyText"/>
              <w:tabs>
                <w:tab w:val="left" w:leader="underscore" w:pos="10042"/>
              </w:tabs>
              <w:spacing w:line="360" w:lineRule="auto"/>
              <w:rPr>
                <w:sz w:val="22"/>
                <w:szCs w:val="22"/>
              </w:rPr>
            </w:pPr>
            <w:r w:rsidRPr="007D0FFB">
              <w:rPr>
                <w:sz w:val="22"/>
                <w:szCs w:val="22"/>
              </w:rPr>
              <w:tab/>
            </w:r>
          </w:p>
          <w:p w:rsidR="00EB466B" w:rsidRPr="007D0FFB" w:rsidRDefault="00EB466B" w:rsidP="00162655">
            <w:pPr>
              <w:pStyle w:val="BodyText"/>
              <w:tabs>
                <w:tab w:val="left" w:leader="underscore" w:pos="10042"/>
              </w:tabs>
              <w:spacing w:line="360" w:lineRule="auto"/>
              <w:rPr>
                <w:sz w:val="22"/>
                <w:szCs w:val="22"/>
              </w:rPr>
            </w:pPr>
            <w:r w:rsidRPr="007D0FFB">
              <w:rPr>
                <w:sz w:val="22"/>
                <w:szCs w:val="22"/>
              </w:rPr>
              <w:tab/>
            </w:r>
          </w:p>
          <w:p w:rsidR="00EB466B" w:rsidRPr="007D0FFB" w:rsidRDefault="00EB466B" w:rsidP="00162655">
            <w:pPr>
              <w:pStyle w:val="BodyText"/>
              <w:tabs>
                <w:tab w:val="left" w:leader="underscore" w:pos="10042"/>
              </w:tabs>
              <w:spacing w:line="360" w:lineRule="auto"/>
              <w:rPr>
                <w:sz w:val="22"/>
                <w:szCs w:val="22"/>
              </w:rPr>
            </w:pPr>
            <w:r w:rsidRPr="007D0FFB">
              <w:rPr>
                <w:sz w:val="22"/>
                <w:szCs w:val="22"/>
              </w:rPr>
              <w:tab/>
            </w:r>
          </w:p>
          <w:p w:rsidR="00EB466B" w:rsidRPr="007D0FFB" w:rsidRDefault="00EB466B" w:rsidP="00162655">
            <w:pPr>
              <w:pStyle w:val="BodyText"/>
              <w:tabs>
                <w:tab w:val="left" w:leader="underscore" w:pos="10042"/>
              </w:tabs>
              <w:spacing w:line="360" w:lineRule="auto"/>
              <w:rPr>
                <w:sz w:val="22"/>
                <w:szCs w:val="22"/>
              </w:rPr>
            </w:pPr>
            <w:r w:rsidRPr="007D0FFB">
              <w:rPr>
                <w:sz w:val="22"/>
                <w:szCs w:val="22"/>
              </w:rPr>
              <w:t>What were the results of the actions?</w:t>
            </w:r>
          </w:p>
          <w:p w:rsidR="00EB466B" w:rsidRPr="007D0FFB" w:rsidRDefault="00EB466B" w:rsidP="00162655">
            <w:pPr>
              <w:pStyle w:val="BodyText"/>
              <w:tabs>
                <w:tab w:val="left" w:leader="underscore" w:pos="10042"/>
              </w:tabs>
              <w:spacing w:line="360" w:lineRule="auto"/>
              <w:rPr>
                <w:sz w:val="22"/>
                <w:szCs w:val="22"/>
              </w:rPr>
            </w:pPr>
            <w:r w:rsidRPr="007D0FFB">
              <w:rPr>
                <w:sz w:val="22"/>
                <w:szCs w:val="22"/>
              </w:rPr>
              <w:tab/>
            </w:r>
          </w:p>
          <w:p w:rsidR="00EB466B" w:rsidRPr="007D0FFB" w:rsidRDefault="00EB466B" w:rsidP="00162655">
            <w:pPr>
              <w:pStyle w:val="BodyText"/>
              <w:tabs>
                <w:tab w:val="left" w:leader="underscore" w:pos="10042"/>
              </w:tabs>
              <w:spacing w:line="360" w:lineRule="auto"/>
              <w:rPr>
                <w:sz w:val="22"/>
                <w:szCs w:val="22"/>
              </w:rPr>
            </w:pPr>
            <w:r w:rsidRPr="007D0FFB">
              <w:rPr>
                <w:sz w:val="22"/>
                <w:szCs w:val="22"/>
              </w:rPr>
              <w:tab/>
            </w:r>
          </w:p>
          <w:p w:rsidR="00EB466B" w:rsidRPr="007D0FFB" w:rsidRDefault="00EB466B" w:rsidP="00162655">
            <w:pPr>
              <w:pStyle w:val="BodyText"/>
              <w:tabs>
                <w:tab w:val="left" w:leader="underscore" w:pos="10042"/>
              </w:tabs>
              <w:spacing w:line="360" w:lineRule="auto"/>
              <w:rPr>
                <w:sz w:val="22"/>
                <w:szCs w:val="22"/>
              </w:rPr>
            </w:pPr>
            <w:r w:rsidRPr="007D0FFB">
              <w:rPr>
                <w:sz w:val="22"/>
                <w:szCs w:val="22"/>
              </w:rPr>
              <w:tab/>
            </w:r>
          </w:p>
          <w:p w:rsidR="00EB466B" w:rsidRPr="007D0FFB" w:rsidRDefault="00EB466B" w:rsidP="00162655">
            <w:pPr>
              <w:pStyle w:val="BodyText"/>
              <w:tabs>
                <w:tab w:val="left" w:leader="underscore" w:pos="10042"/>
              </w:tabs>
              <w:spacing w:line="360" w:lineRule="auto"/>
              <w:rPr>
                <w:sz w:val="22"/>
                <w:szCs w:val="22"/>
              </w:rPr>
            </w:pPr>
            <w:r w:rsidRPr="007D0FFB">
              <w:rPr>
                <w:sz w:val="22"/>
                <w:szCs w:val="22"/>
              </w:rPr>
              <w:tab/>
            </w:r>
          </w:p>
          <w:p w:rsidR="00EB466B" w:rsidRPr="007D0FFB" w:rsidRDefault="00EB466B" w:rsidP="00162655">
            <w:pPr>
              <w:pStyle w:val="BodyText"/>
              <w:tabs>
                <w:tab w:val="left" w:leader="underscore" w:pos="10042"/>
              </w:tabs>
              <w:spacing w:after="60" w:line="360" w:lineRule="auto"/>
              <w:rPr>
                <w:sz w:val="22"/>
                <w:szCs w:val="22"/>
              </w:rPr>
            </w:pPr>
            <w:r w:rsidRPr="007D0FFB">
              <w:rPr>
                <w:sz w:val="22"/>
                <w:szCs w:val="22"/>
              </w:rPr>
              <w:tab/>
            </w:r>
            <w:r w:rsidRPr="007D0FFB">
              <w:rPr>
                <w:sz w:val="22"/>
                <w:szCs w:val="22"/>
              </w:rPr>
              <w:tab/>
            </w:r>
          </w:p>
        </w:tc>
      </w:tr>
      <w:tr w:rsidR="00EB466B" w:rsidRPr="00D124D1" w:rsidTr="00162655">
        <w:tblPrEx>
          <w:tblCellMar>
            <w:left w:w="108" w:type="dxa"/>
            <w:right w:w="108" w:type="dxa"/>
          </w:tblCellMar>
        </w:tblPrEx>
        <w:trPr>
          <w:trHeight w:val="100"/>
        </w:trPr>
        <w:tc>
          <w:tcPr>
            <w:tcW w:w="2788" w:type="dxa"/>
            <w:gridSpan w:val="2"/>
            <w:tcBorders>
              <w:left w:val="single" w:sz="4" w:space="0" w:color="auto"/>
            </w:tcBorders>
            <w:vAlign w:val="center"/>
          </w:tcPr>
          <w:p w:rsidR="00EB466B" w:rsidRPr="007D0FFB" w:rsidRDefault="00EB466B" w:rsidP="00162655">
            <w:pPr>
              <w:ind w:right="-108"/>
              <w:rPr>
                <w:sz w:val="22"/>
                <w:szCs w:val="22"/>
              </w:rPr>
            </w:pPr>
            <w:r w:rsidRPr="007D0FFB">
              <w:rPr>
                <w:b/>
                <w:bCs/>
                <w:sz w:val="22"/>
                <w:szCs w:val="22"/>
              </w:rPr>
              <w:t>GRIEVANCE HANDLER</w:t>
            </w:r>
            <w:r w:rsidRPr="007D0FFB">
              <w:rPr>
                <w:sz w:val="22"/>
                <w:szCs w:val="22"/>
              </w:rPr>
              <w:t>:</w:t>
            </w:r>
          </w:p>
        </w:tc>
        <w:tc>
          <w:tcPr>
            <w:tcW w:w="4545" w:type="dxa"/>
            <w:tcBorders>
              <w:left w:val="nil"/>
            </w:tcBorders>
            <w:vAlign w:val="center"/>
          </w:tcPr>
          <w:p w:rsidR="00EB466B" w:rsidRPr="007D0FFB" w:rsidRDefault="00EB466B" w:rsidP="00162655">
            <w:pPr>
              <w:tabs>
                <w:tab w:val="left" w:leader="underscore" w:pos="5481"/>
              </w:tabs>
              <w:ind w:right="-108"/>
              <w:rPr>
                <w:sz w:val="22"/>
                <w:szCs w:val="22"/>
              </w:rPr>
            </w:pPr>
            <w:r w:rsidRPr="007D0FFB">
              <w:rPr>
                <w:sz w:val="22"/>
                <w:szCs w:val="22"/>
              </w:rPr>
              <w:t>_______________________________________</w:t>
            </w:r>
          </w:p>
        </w:tc>
        <w:tc>
          <w:tcPr>
            <w:tcW w:w="912" w:type="dxa"/>
            <w:gridSpan w:val="2"/>
            <w:vAlign w:val="center"/>
          </w:tcPr>
          <w:p w:rsidR="00EB466B" w:rsidRPr="007D0FFB" w:rsidRDefault="00EB466B" w:rsidP="00162655">
            <w:pPr>
              <w:ind w:right="-108"/>
              <w:rPr>
                <w:b/>
                <w:bCs/>
                <w:sz w:val="22"/>
                <w:szCs w:val="22"/>
              </w:rPr>
            </w:pPr>
            <w:r w:rsidRPr="007D0FFB">
              <w:rPr>
                <w:b/>
                <w:bCs/>
                <w:sz w:val="22"/>
                <w:szCs w:val="22"/>
              </w:rPr>
              <w:t>DATE</w:t>
            </w:r>
            <w:r w:rsidRPr="007D0FFB">
              <w:rPr>
                <w:sz w:val="22"/>
                <w:szCs w:val="22"/>
              </w:rPr>
              <w:t>:</w:t>
            </w:r>
          </w:p>
        </w:tc>
        <w:tc>
          <w:tcPr>
            <w:tcW w:w="2103" w:type="dxa"/>
            <w:gridSpan w:val="2"/>
            <w:tcBorders>
              <w:left w:val="nil"/>
              <w:right w:val="single" w:sz="4" w:space="0" w:color="auto"/>
            </w:tcBorders>
            <w:vAlign w:val="center"/>
          </w:tcPr>
          <w:p w:rsidR="00EB466B" w:rsidRPr="00D124D1" w:rsidRDefault="00EB466B" w:rsidP="00162655">
            <w:pPr>
              <w:ind w:right="-108"/>
              <w:rPr>
                <w:szCs w:val="24"/>
              </w:rPr>
            </w:pPr>
            <w:r w:rsidRPr="00D124D1">
              <w:rPr>
                <w:szCs w:val="24"/>
              </w:rPr>
              <w:t>____ /____ /____</w:t>
            </w:r>
          </w:p>
        </w:tc>
      </w:tr>
      <w:tr w:rsidR="00EB466B" w:rsidRPr="00D124D1" w:rsidTr="00162655">
        <w:tblPrEx>
          <w:tblCellMar>
            <w:left w:w="108" w:type="dxa"/>
            <w:right w:w="108" w:type="dxa"/>
          </w:tblCellMar>
        </w:tblPrEx>
        <w:tc>
          <w:tcPr>
            <w:tcW w:w="10348" w:type="dxa"/>
            <w:gridSpan w:val="7"/>
            <w:tcBorders>
              <w:top w:val="single" w:sz="4" w:space="0" w:color="auto"/>
              <w:left w:val="single" w:sz="4" w:space="0" w:color="auto"/>
              <w:right w:val="single" w:sz="4" w:space="0" w:color="auto"/>
            </w:tcBorders>
          </w:tcPr>
          <w:p w:rsidR="00EB466B" w:rsidRPr="007D0FFB" w:rsidRDefault="00EB466B" w:rsidP="00162655">
            <w:pPr>
              <w:spacing w:before="60"/>
              <w:ind w:right="-108"/>
              <w:rPr>
                <w:b/>
                <w:bCs/>
                <w:sz w:val="22"/>
                <w:szCs w:val="22"/>
              </w:rPr>
            </w:pPr>
            <w:r w:rsidRPr="007D0FFB">
              <w:rPr>
                <w:b/>
                <w:bCs/>
                <w:sz w:val="22"/>
                <w:szCs w:val="22"/>
              </w:rPr>
              <w:t>PROBLEM ANALYSIS BY GRIEVANCE HANDLER:</w:t>
            </w:r>
          </w:p>
        </w:tc>
      </w:tr>
      <w:tr w:rsidR="00EB466B" w:rsidRPr="00D124D1" w:rsidTr="00162655">
        <w:tblPrEx>
          <w:tblCellMar>
            <w:left w:w="108" w:type="dxa"/>
            <w:right w:w="108" w:type="dxa"/>
          </w:tblCellMar>
        </w:tblPrEx>
        <w:trPr>
          <w:trHeight w:val="906"/>
        </w:trPr>
        <w:tc>
          <w:tcPr>
            <w:tcW w:w="10348" w:type="dxa"/>
            <w:gridSpan w:val="7"/>
            <w:tcBorders>
              <w:left w:val="single" w:sz="4" w:space="0" w:color="auto"/>
              <w:right w:val="single" w:sz="4" w:space="0" w:color="auto"/>
            </w:tcBorders>
          </w:tcPr>
          <w:p w:rsidR="00EB466B" w:rsidRPr="007D0FFB" w:rsidRDefault="00EB466B" w:rsidP="00162655">
            <w:pPr>
              <w:spacing w:after="120"/>
              <w:ind w:right="-108"/>
              <w:rPr>
                <w:sz w:val="22"/>
                <w:szCs w:val="22"/>
              </w:rPr>
            </w:pPr>
            <w:r w:rsidRPr="007D0FFB">
              <w:rPr>
                <w:sz w:val="22"/>
                <w:szCs w:val="22"/>
              </w:rPr>
              <w:t>Has the grievance been resolved?</w:t>
            </w:r>
          </w:p>
          <w:p w:rsidR="00EB466B" w:rsidRPr="007D0FFB" w:rsidRDefault="00EB466B" w:rsidP="00162655">
            <w:pPr>
              <w:spacing w:after="120"/>
              <w:ind w:right="-108"/>
              <w:rPr>
                <w:sz w:val="22"/>
                <w:szCs w:val="22"/>
              </w:rPr>
            </w:pPr>
            <w:r w:rsidRPr="007D0FFB">
              <w:rPr>
                <w:sz w:val="22"/>
                <w:szCs w:val="22"/>
              </w:rPr>
              <w:fldChar w:fldCharType="begin">
                <w:ffData>
                  <w:name w:val="Check2"/>
                  <w:enabled/>
                  <w:calcOnExit w:val="0"/>
                  <w:checkBox>
                    <w:sizeAuto/>
                    <w:default w:val="0"/>
                  </w:checkBox>
                </w:ffData>
              </w:fldChar>
            </w:r>
            <w:r w:rsidRPr="007D0FFB">
              <w:rPr>
                <w:sz w:val="22"/>
                <w:szCs w:val="22"/>
              </w:rPr>
              <w:instrText xml:space="preserve"> FORMCHECKBOX </w:instrText>
            </w:r>
            <w:r w:rsidR="003A6F68">
              <w:rPr>
                <w:sz w:val="22"/>
                <w:szCs w:val="22"/>
              </w:rPr>
            </w:r>
            <w:r w:rsidR="003A6F68">
              <w:rPr>
                <w:sz w:val="22"/>
                <w:szCs w:val="22"/>
              </w:rPr>
              <w:fldChar w:fldCharType="separate"/>
            </w:r>
            <w:r w:rsidRPr="007D0FFB">
              <w:rPr>
                <w:sz w:val="22"/>
                <w:szCs w:val="22"/>
              </w:rPr>
              <w:fldChar w:fldCharType="end"/>
            </w:r>
            <w:r w:rsidRPr="007D0FFB">
              <w:rPr>
                <w:sz w:val="22"/>
                <w:szCs w:val="22"/>
              </w:rPr>
              <w:t xml:space="preserve">  YES       Please complete the section below.</w:t>
            </w:r>
          </w:p>
          <w:p w:rsidR="00EB466B" w:rsidRPr="007D0FFB" w:rsidRDefault="00EB466B" w:rsidP="00162655">
            <w:pPr>
              <w:ind w:right="-108"/>
              <w:rPr>
                <w:sz w:val="22"/>
                <w:szCs w:val="22"/>
              </w:rPr>
            </w:pPr>
            <w:r w:rsidRPr="007D0FFB">
              <w:rPr>
                <w:sz w:val="22"/>
                <w:szCs w:val="22"/>
              </w:rPr>
              <w:fldChar w:fldCharType="begin">
                <w:ffData>
                  <w:name w:val="Check2"/>
                  <w:enabled/>
                  <w:calcOnExit w:val="0"/>
                  <w:checkBox>
                    <w:sizeAuto/>
                    <w:default w:val="0"/>
                  </w:checkBox>
                </w:ffData>
              </w:fldChar>
            </w:r>
            <w:r w:rsidRPr="007D0FFB">
              <w:rPr>
                <w:sz w:val="22"/>
                <w:szCs w:val="22"/>
              </w:rPr>
              <w:instrText xml:space="preserve"> FORMCHECKBOX </w:instrText>
            </w:r>
            <w:r w:rsidR="003A6F68">
              <w:rPr>
                <w:sz w:val="22"/>
                <w:szCs w:val="22"/>
              </w:rPr>
            </w:r>
            <w:r w:rsidR="003A6F68">
              <w:rPr>
                <w:sz w:val="22"/>
                <w:szCs w:val="22"/>
              </w:rPr>
              <w:fldChar w:fldCharType="separate"/>
            </w:r>
            <w:r w:rsidRPr="007D0FFB">
              <w:rPr>
                <w:sz w:val="22"/>
                <w:szCs w:val="22"/>
              </w:rPr>
              <w:fldChar w:fldCharType="end"/>
            </w:r>
            <w:r w:rsidRPr="007D0FFB">
              <w:rPr>
                <w:sz w:val="22"/>
                <w:szCs w:val="22"/>
              </w:rPr>
              <w:t xml:space="preserve">  NO        Refer matter to the next person as per Student Grievance </w:t>
            </w:r>
            <w:r>
              <w:rPr>
                <w:sz w:val="22"/>
                <w:szCs w:val="22"/>
              </w:rPr>
              <w:t>Policy and Procedures</w:t>
            </w:r>
            <w:r w:rsidRPr="007D0FFB">
              <w:rPr>
                <w:sz w:val="22"/>
                <w:szCs w:val="22"/>
              </w:rPr>
              <w:t>.</w:t>
            </w:r>
          </w:p>
        </w:tc>
      </w:tr>
      <w:tr w:rsidR="00EB466B" w:rsidRPr="00D124D1" w:rsidTr="00162655">
        <w:tblPrEx>
          <w:tblCellMar>
            <w:left w:w="108" w:type="dxa"/>
            <w:right w:w="108" w:type="dxa"/>
          </w:tblCellMar>
        </w:tblPrEx>
        <w:trPr>
          <w:cantSplit/>
          <w:trHeight w:val="553"/>
        </w:trPr>
        <w:tc>
          <w:tcPr>
            <w:tcW w:w="10348" w:type="dxa"/>
            <w:gridSpan w:val="7"/>
            <w:tcBorders>
              <w:top w:val="single" w:sz="4" w:space="0" w:color="auto"/>
              <w:left w:val="single" w:sz="4" w:space="0" w:color="auto"/>
              <w:right w:val="single" w:sz="4" w:space="0" w:color="auto"/>
            </w:tcBorders>
          </w:tcPr>
          <w:p w:rsidR="00EB466B" w:rsidRPr="007D0FFB" w:rsidRDefault="00EB466B" w:rsidP="00162655">
            <w:pPr>
              <w:spacing w:before="120"/>
              <w:ind w:right="-108"/>
              <w:rPr>
                <w:sz w:val="22"/>
                <w:szCs w:val="22"/>
              </w:rPr>
            </w:pPr>
            <w:r w:rsidRPr="007D0FFB">
              <w:rPr>
                <w:sz w:val="22"/>
                <w:szCs w:val="22"/>
              </w:rPr>
              <w:t>I confirm that the grievance outlined above has been resolved to my satisfaction and that no further action is required.</w:t>
            </w:r>
          </w:p>
        </w:tc>
      </w:tr>
      <w:tr w:rsidR="00EB466B" w:rsidRPr="00D124D1" w:rsidTr="00162655">
        <w:tblPrEx>
          <w:tblCellMar>
            <w:left w:w="108" w:type="dxa"/>
            <w:right w:w="108" w:type="dxa"/>
          </w:tblCellMar>
        </w:tblPrEx>
        <w:trPr>
          <w:trHeight w:val="1088"/>
        </w:trPr>
        <w:tc>
          <w:tcPr>
            <w:tcW w:w="1705" w:type="dxa"/>
            <w:tcBorders>
              <w:left w:val="single" w:sz="4" w:space="0" w:color="auto"/>
            </w:tcBorders>
          </w:tcPr>
          <w:p w:rsidR="00EB466B" w:rsidRPr="007D0FFB" w:rsidRDefault="00EB466B" w:rsidP="00162655">
            <w:pPr>
              <w:ind w:right="-108"/>
              <w:rPr>
                <w:b/>
                <w:bCs/>
                <w:sz w:val="22"/>
                <w:szCs w:val="22"/>
              </w:rPr>
            </w:pPr>
            <w:r w:rsidRPr="007D0FFB">
              <w:rPr>
                <w:b/>
                <w:bCs/>
                <w:sz w:val="22"/>
                <w:szCs w:val="22"/>
              </w:rPr>
              <w:t>STUDENT:</w:t>
            </w:r>
          </w:p>
        </w:tc>
        <w:tc>
          <w:tcPr>
            <w:tcW w:w="5970" w:type="dxa"/>
            <w:gridSpan w:val="3"/>
          </w:tcPr>
          <w:p w:rsidR="00EB466B" w:rsidRPr="007D0FFB" w:rsidRDefault="00EB466B" w:rsidP="00162655">
            <w:pPr>
              <w:tabs>
                <w:tab w:val="left" w:pos="1205"/>
                <w:tab w:val="left" w:leader="underscore" w:pos="5708"/>
              </w:tabs>
              <w:ind w:right="-108"/>
              <w:rPr>
                <w:sz w:val="22"/>
                <w:szCs w:val="22"/>
              </w:rPr>
            </w:pPr>
          </w:p>
          <w:p w:rsidR="00EB466B" w:rsidRPr="007D0FFB" w:rsidRDefault="00EB466B" w:rsidP="00162655">
            <w:pPr>
              <w:tabs>
                <w:tab w:val="left" w:pos="1205"/>
                <w:tab w:val="left" w:leader="underscore" w:pos="5708"/>
              </w:tabs>
              <w:ind w:right="-108"/>
              <w:rPr>
                <w:sz w:val="22"/>
                <w:szCs w:val="22"/>
              </w:rPr>
            </w:pPr>
            <w:r w:rsidRPr="007D0FFB">
              <w:rPr>
                <w:sz w:val="22"/>
                <w:szCs w:val="22"/>
              </w:rPr>
              <w:t>(name)</w:t>
            </w:r>
            <w:r w:rsidRPr="007D0FFB">
              <w:rPr>
                <w:sz w:val="22"/>
                <w:szCs w:val="22"/>
              </w:rPr>
              <w:tab/>
            </w:r>
            <w:r w:rsidRPr="007D0FFB">
              <w:rPr>
                <w:sz w:val="22"/>
                <w:szCs w:val="22"/>
              </w:rPr>
              <w:tab/>
            </w:r>
          </w:p>
          <w:p w:rsidR="00EB466B" w:rsidRPr="007D0FFB" w:rsidRDefault="00EB466B" w:rsidP="00162655">
            <w:pPr>
              <w:tabs>
                <w:tab w:val="left" w:pos="1205"/>
                <w:tab w:val="left" w:leader="underscore" w:pos="5708"/>
              </w:tabs>
              <w:ind w:right="-108"/>
              <w:rPr>
                <w:sz w:val="22"/>
                <w:szCs w:val="22"/>
              </w:rPr>
            </w:pPr>
          </w:p>
          <w:p w:rsidR="00EB466B" w:rsidRPr="007D0FFB" w:rsidRDefault="00EB466B" w:rsidP="00162655">
            <w:pPr>
              <w:tabs>
                <w:tab w:val="left" w:pos="1205"/>
                <w:tab w:val="left" w:leader="underscore" w:pos="5708"/>
              </w:tabs>
              <w:ind w:right="-108"/>
              <w:rPr>
                <w:sz w:val="22"/>
                <w:szCs w:val="22"/>
              </w:rPr>
            </w:pPr>
            <w:r w:rsidRPr="007D0FFB">
              <w:rPr>
                <w:sz w:val="22"/>
                <w:szCs w:val="22"/>
              </w:rPr>
              <w:t xml:space="preserve">(signature)  </w:t>
            </w:r>
            <w:r w:rsidRPr="007D0FFB">
              <w:rPr>
                <w:sz w:val="22"/>
                <w:szCs w:val="22"/>
              </w:rPr>
              <w:tab/>
            </w:r>
            <w:r w:rsidRPr="007D0FFB">
              <w:rPr>
                <w:sz w:val="22"/>
                <w:szCs w:val="22"/>
              </w:rPr>
              <w:tab/>
            </w:r>
          </w:p>
        </w:tc>
        <w:tc>
          <w:tcPr>
            <w:tcW w:w="860" w:type="dxa"/>
            <w:gridSpan w:val="2"/>
          </w:tcPr>
          <w:p w:rsidR="00EB466B" w:rsidRPr="00D124D1" w:rsidRDefault="00EB466B" w:rsidP="00162655">
            <w:pPr>
              <w:ind w:right="-108"/>
              <w:rPr>
                <w:szCs w:val="24"/>
              </w:rPr>
            </w:pPr>
          </w:p>
          <w:p w:rsidR="00EB466B" w:rsidRPr="00D124D1" w:rsidRDefault="00EB466B" w:rsidP="00162655">
            <w:pPr>
              <w:ind w:right="-108"/>
              <w:rPr>
                <w:szCs w:val="24"/>
              </w:rPr>
            </w:pPr>
            <w:r w:rsidRPr="00D124D1">
              <w:rPr>
                <w:b/>
                <w:szCs w:val="24"/>
              </w:rPr>
              <w:t>DATE</w:t>
            </w:r>
            <w:r w:rsidRPr="00D124D1">
              <w:rPr>
                <w:szCs w:val="24"/>
              </w:rPr>
              <w:t>:</w:t>
            </w:r>
          </w:p>
        </w:tc>
        <w:tc>
          <w:tcPr>
            <w:tcW w:w="1813" w:type="dxa"/>
            <w:tcBorders>
              <w:right w:val="single" w:sz="4" w:space="0" w:color="auto"/>
            </w:tcBorders>
          </w:tcPr>
          <w:p w:rsidR="00EB466B" w:rsidRPr="00D124D1" w:rsidRDefault="00EB466B" w:rsidP="00162655">
            <w:pPr>
              <w:ind w:right="-108"/>
              <w:rPr>
                <w:szCs w:val="24"/>
              </w:rPr>
            </w:pPr>
          </w:p>
          <w:p w:rsidR="00EB466B" w:rsidRPr="00D124D1" w:rsidRDefault="00EB466B" w:rsidP="00162655">
            <w:pPr>
              <w:ind w:right="-108"/>
              <w:rPr>
                <w:szCs w:val="24"/>
              </w:rPr>
            </w:pPr>
            <w:r w:rsidRPr="00D124D1">
              <w:rPr>
                <w:szCs w:val="24"/>
              </w:rPr>
              <w:t>____/____/____</w:t>
            </w:r>
          </w:p>
        </w:tc>
      </w:tr>
      <w:tr w:rsidR="00EB466B" w:rsidRPr="00D124D1" w:rsidTr="00162655">
        <w:tblPrEx>
          <w:tblCellMar>
            <w:left w:w="108" w:type="dxa"/>
            <w:right w:w="108" w:type="dxa"/>
          </w:tblCellMar>
        </w:tblPrEx>
        <w:tc>
          <w:tcPr>
            <w:tcW w:w="1705" w:type="dxa"/>
            <w:tcBorders>
              <w:left w:val="single" w:sz="4" w:space="0" w:color="auto"/>
              <w:bottom w:val="single" w:sz="4" w:space="0" w:color="auto"/>
            </w:tcBorders>
          </w:tcPr>
          <w:p w:rsidR="00EB466B" w:rsidRPr="007D0FFB" w:rsidRDefault="00EB466B" w:rsidP="00162655">
            <w:pPr>
              <w:ind w:right="-108"/>
              <w:rPr>
                <w:b/>
                <w:bCs/>
                <w:sz w:val="22"/>
                <w:szCs w:val="22"/>
              </w:rPr>
            </w:pPr>
            <w:r w:rsidRPr="007D0FFB">
              <w:rPr>
                <w:b/>
                <w:bCs/>
                <w:sz w:val="22"/>
                <w:szCs w:val="22"/>
              </w:rPr>
              <w:t>GRIEVANCE HANDLER:</w:t>
            </w:r>
          </w:p>
        </w:tc>
        <w:tc>
          <w:tcPr>
            <w:tcW w:w="5970" w:type="dxa"/>
            <w:gridSpan w:val="3"/>
            <w:tcBorders>
              <w:bottom w:val="single" w:sz="4" w:space="0" w:color="auto"/>
            </w:tcBorders>
          </w:tcPr>
          <w:p w:rsidR="00EB466B" w:rsidRPr="007D0FFB" w:rsidRDefault="00EB466B" w:rsidP="00162655">
            <w:pPr>
              <w:tabs>
                <w:tab w:val="left" w:pos="1205"/>
                <w:tab w:val="left" w:leader="underscore" w:pos="5708"/>
              </w:tabs>
              <w:ind w:right="-108"/>
              <w:rPr>
                <w:sz w:val="22"/>
                <w:szCs w:val="22"/>
              </w:rPr>
            </w:pPr>
          </w:p>
          <w:p w:rsidR="00EB466B" w:rsidRPr="007D0FFB" w:rsidRDefault="00EB466B" w:rsidP="00162655">
            <w:pPr>
              <w:tabs>
                <w:tab w:val="left" w:pos="1205"/>
                <w:tab w:val="left" w:leader="underscore" w:pos="5708"/>
              </w:tabs>
              <w:ind w:right="-108"/>
              <w:rPr>
                <w:sz w:val="22"/>
                <w:szCs w:val="22"/>
              </w:rPr>
            </w:pPr>
            <w:r w:rsidRPr="007D0FFB">
              <w:rPr>
                <w:sz w:val="22"/>
                <w:szCs w:val="22"/>
              </w:rPr>
              <w:t xml:space="preserve">(name)        </w:t>
            </w:r>
            <w:r w:rsidRPr="007D0FFB">
              <w:rPr>
                <w:sz w:val="22"/>
                <w:szCs w:val="22"/>
              </w:rPr>
              <w:tab/>
            </w:r>
            <w:r w:rsidRPr="007D0FFB">
              <w:rPr>
                <w:sz w:val="22"/>
                <w:szCs w:val="22"/>
              </w:rPr>
              <w:tab/>
            </w:r>
          </w:p>
          <w:p w:rsidR="00EB466B" w:rsidRPr="007D0FFB" w:rsidRDefault="00EB466B" w:rsidP="00162655">
            <w:pPr>
              <w:tabs>
                <w:tab w:val="left" w:pos="1205"/>
                <w:tab w:val="left" w:leader="underscore" w:pos="5708"/>
              </w:tabs>
              <w:ind w:right="-108"/>
              <w:rPr>
                <w:sz w:val="22"/>
                <w:szCs w:val="22"/>
              </w:rPr>
            </w:pPr>
          </w:p>
          <w:p w:rsidR="00EB466B" w:rsidRPr="007D0FFB" w:rsidRDefault="00EB466B" w:rsidP="00162655">
            <w:pPr>
              <w:tabs>
                <w:tab w:val="left" w:pos="1205"/>
                <w:tab w:val="left" w:leader="underscore" w:pos="5708"/>
              </w:tabs>
              <w:ind w:right="-108"/>
              <w:rPr>
                <w:sz w:val="22"/>
                <w:szCs w:val="22"/>
              </w:rPr>
            </w:pPr>
            <w:r w:rsidRPr="007D0FFB">
              <w:rPr>
                <w:sz w:val="22"/>
                <w:szCs w:val="22"/>
              </w:rPr>
              <w:t xml:space="preserve">(title)           </w:t>
            </w:r>
            <w:r w:rsidRPr="007D0FFB">
              <w:rPr>
                <w:sz w:val="22"/>
                <w:szCs w:val="22"/>
              </w:rPr>
              <w:tab/>
            </w:r>
            <w:r w:rsidRPr="007D0FFB">
              <w:rPr>
                <w:sz w:val="22"/>
                <w:szCs w:val="22"/>
              </w:rPr>
              <w:tab/>
            </w:r>
          </w:p>
          <w:p w:rsidR="00EB466B" w:rsidRPr="007D0FFB" w:rsidRDefault="00EB466B" w:rsidP="00162655">
            <w:pPr>
              <w:tabs>
                <w:tab w:val="left" w:pos="1205"/>
                <w:tab w:val="left" w:leader="underscore" w:pos="5708"/>
              </w:tabs>
              <w:ind w:right="-108"/>
              <w:rPr>
                <w:sz w:val="22"/>
                <w:szCs w:val="22"/>
              </w:rPr>
            </w:pPr>
          </w:p>
          <w:p w:rsidR="00EB466B" w:rsidRPr="007D0FFB" w:rsidRDefault="00EB466B" w:rsidP="00162655">
            <w:pPr>
              <w:tabs>
                <w:tab w:val="left" w:pos="1205"/>
                <w:tab w:val="left" w:leader="underscore" w:pos="5708"/>
              </w:tabs>
              <w:ind w:right="-108"/>
              <w:rPr>
                <w:sz w:val="22"/>
                <w:szCs w:val="22"/>
              </w:rPr>
            </w:pPr>
            <w:r w:rsidRPr="007D0FFB">
              <w:rPr>
                <w:sz w:val="22"/>
                <w:szCs w:val="22"/>
              </w:rPr>
              <w:t xml:space="preserve">(signature)  </w:t>
            </w:r>
            <w:r w:rsidRPr="007D0FFB">
              <w:rPr>
                <w:sz w:val="22"/>
                <w:szCs w:val="22"/>
              </w:rPr>
              <w:tab/>
            </w:r>
            <w:r w:rsidRPr="007D0FFB">
              <w:rPr>
                <w:sz w:val="22"/>
                <w:szCs w:val="22"/>
              </w:rPr>
              <w:tab/>
            </w:r>
          </w:p>
        </w:tc>
        <w:tc>
          <w:tcPr>
            <w:tcW w:w="860" w:type="dxa"/>
            <w:gridSpan w:val="2"/>
            <w:tcBorders>
              <w:bottom w:val="single" w:sz="4" w:space="0" w:color="auto"/>
            </w:tcBorders>
          </w:tcPr>
          <w:p w:rsidR="00EB466B" w:rsidRPr="00D124D1" w:rsidRDefault="00EB466B" w:rsidP="00162655">
            <w:pPr>
              <w:ind w:right="-108"/>
              <w:rPr>
                <w:szCs w:val="24"/>
              </w:rPr>
            </w:pPr>
          </w:p>
          <w:p w:rsidR="00EB466B" w:rsidRPr="00D124D1" w:rsidRDefault="00EB466B" w:rsidP="00162655">
            <w:pPr>
              <w:ind w:right="-108"/>
              <w:rPr>
                <w:szCs w:val="24"/>
              </w:rPr>
            </w:pPr>
            <w:r w:rsidRPr="00D124D1">
              <w:rPr>
                <w:b/>
                <w:szCs w:val="24"/>
              </w:rPr>
              <w:t>DATE</w:t>
            </w:r>
            <w:r w:rsidRPr="00D124D1">
              <w:rPr>
                <w:szCs w:val="24"/>
              </w:rPr>
              <w:t>:</w:t>
            </w:r>
          </w:p>
        </w:tc>
        <w:tc>
          <w:tcPr>
            <w:tcW w:w="1813" w:type="dxa"/>
            <w:tcBorders>
              <w:bottom w:val="single" w:sz="4" w:space="0" w:color="auto"/>
              <w:right w:val="single" w:sz="4" w:space="0" w:color="auto"/>
            </w:tcBorders>
          </w:tcPr>
          <w:p w:rsidR="00EB466B" w:rsidRPr="00D124D1" w:rsidRDefault="00EB466B" w:rsidP="00162655">
            <w:pPr>
              <w:ind w:right="-108"/>
              <w:rPr>
                <w:szCs w:val="24"/>
              </w:rPr>
            </w:pPr>
          </w:p>
          <w:p w:rsidR="00EB466B" w:rsidRPr="00D124D1" w:rsidRDefault="00EB466B" w:rsidP="00162655">
            <w:pPr>
              <w:ind w:right="-108"/>
              <w:rPr>
                <w:szCs w:val="24"/>
              </w:rPr>
            </w:pPr>
            <w:r w:rsidRPr="00D124D1">
              <w:rPr>
                <w:szCs w:val="24"/>
              </w:rPr>
              <w:t>____/____/____</w:t>
            </w:r>
          </w:p>
        </w:tc>
      </w:tr>
    </w:tbl>
    <w:p w:rsidR="008208E4" w:rsidRDefault="008208E4" w:rsidP="00EB466B"/>
    <w:sectPr w:rsidR="008208E4" w:rsidSect="009B64C0">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40"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F68" w:rsidRDefault="003A6F68">
      <w:r>
        <w:separator/>
      </w:r>
    </w:p>
  </w:endnote>
  <w:endnote w:type="continuationSeparator" w:id="0">
    <w:p w:rsidR="003A6F68" w:rsidRDefault="003A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nterstate-Black">
    <w:altName w:val="Times New Roman"/>
    <w:charset w:val="00"/>
    <w:family w:val="auto"/>
    <w:pitch w:val="variable"/>
    <w:sig w:usb0="80000027" w:usb1="00000040" w:usb2="00000000" w:usb3="00000000" w:csb0="00000001" w:csb1="00000000"/>
  </w:font>
  <w:font w:name="Interstate-Regular">
    <w:altName w:val="Trebuchet MS"/>
    <w:charset w:val="00"/>
    <w:family w:val="auto"/>
    <w:pitch w:val="variable"/>
    <w:sig w:usb0="80000027" w:usb1="00000040" w:usb2="00000000" w:usb3="00000000" w:csb0="00000001" w:csb1="00000000"/>
  </w:font>
  <w:font w:name="Times New Roman MT Extra Bold">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ortel Networks Primary XB">
    <w:altName w:val="Times New Roman"/>
    <w:charset w:val="00"/>
    <w:family w:val="auto"/>
    <w:pitch w:val="variable"/>
    <w:sig w:usb0="800000A7" w:usb1="4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F5" w:rsidRDefault="00123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36F5" w:rsidRDefault="001236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F5" w:rsidRPr="000F2023" w:rsidRDefault="001236F5" w:rsidP="00050DC0">
    <w:pPr>
      <w:pStyle w:val="Footer"/>
      <w:tabs>
        <w:tab w:val="clear" w:pos="4819"/>
        <w:tab w:val="clear" w:pos="9071"/>
        <w:tab w:val="right" w:pos="9639"/>
      </w:tabs>
      <w:rPr>
        <w:iCs/>
        <w:color w:val="143282"/>
        <w:sz w:val="18"/>
      </w:rPr>
    </w:pPr>
    <w:r w:rsidRPr="000F2023">
      <w:rPr>
        <w:iCs/>
        <w:color w:val="143282"/>
        <w:sz w:val="18"/>
      </w:rPr>
      <w:tab/>
      <w:t>Page</w:t>
    </w:r>
    <w:r>
      <w:rPr>
        <w:iCs/>
        <w:color w:val="143282"/>
        <w:sz w:val="18"/>
      </w:rPr>
      <w:t xml:space="preserve"> </w:t>
    </w:r>
    <w:r>
      <w:rPr>
        <w:iCs/>
        <w:color w:val="143282"/>
        <w:sz w:val="18"/>
      </w:rPr>
      <w:fldChar w:fldCharType="begin"/>
    </w:r>
    <w:r>
      <w:rPr>
        <w:iCs/>
        <w:color w:val="143282"/>
        <w:sz w:val="18"/>
      </w:rPr>
      <w:instrText xml:space="preserve"> PAGE  \* Arabic  \* MERGEFORMAT </w:instrText>
    </w:r>
    <w:r>
      <w:rPr>
        <w:iCs/>
        <w:color w:val="143282"/>
        <w:sz w:val="18"/>
      </w:rPr>
      <w:fldChar w:fldCharType="separate"/>
    </w:r>
    <w:r w:rsidR="00CA7F25">
      <w:rPr>
        <w:iCs/>
        <w:noProof/>
        <w:color w:val="143282"/>
        <w:sz w:val="18"/>
      </w:rPr>
      <w:t>14</w:t>
    </w:r>
    <w:r>
      <w:rPr>
        <w:iCs/>
        <w:color w:val="143282"/>
        <w:sz w:val="18"/>
      </w:rPr>
      <w:fldChar w:fldCharType="end"/>
    </w:r>
    <w:r w:rsidRPr="000F2023">
      <w:rPr>
        <w:iCs/>
        <w:color w:val="143282"/>
        <w:sz w:val="18"/>
      </w:rPr>
      <w:t xml:space="preserve"> </w:t>
    </w:r>
    <w:r>
      <w:rPr>
        <w:iCs/>
        <w:color w:val="143282"/>
        <w:sz w:val="18"/>
      </w:rPr>
      <w:t xml:space="preserve">of </w:t>
    </w:r>
    <w:fldSimple w:instr=" NUMPAGES  \* Arabic  \* MERGEFORMAT ">
      <w:r w:rsidR="00CA7F25" w:rsidRPr="00CA7F25">
        <w:rPr>
          <w:iCs/>
          <w:noProof/>
          <w:color w:val="143282"/>
          <w:sz w:val="18"/>
        </w:rPr>
        <w:t>14</w:t>
      </w:r>
    </w:fldSimple>
    <w:r>
      <w:rPr>
        <w:iCs/>
        <w:color w:val="143282"/>
        <w:sz w:val="18"/>
      </w:rPr>
      <w:t xml:space="preserve"> </w:t>
    </w:r>
  </w:p>
  <w:p w:rsidR="001236F5" w:rsidRPr="009B64C0" w:rsidRDefault="001236F5" w:rsidP="009B64C0">
    <w:pPr>
      <w:pStyle w:val="Footer"/>
      <w:rPr>
        <w:i/>
        <w:iCs/>
        <w:color w:val="143282"/>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F5" w:rsidRDefault="001236F5" w:rsidP="00493D3D">
    <w:pPr>
      <w:pStyle w:val="Footer"/>
      <w:tabs>
        <w:tab w:val="clear" w:pos="4819"/>
        <w:tab w:val="clear" w:pos="9071"/>
        <w:tab w:val="right" w:pos="9639"/>
      </w:tabs>
      <w:rPr>
        <w:iCs/>
        <w:color w:val="143282"/>
        <w:sz w:val="18"/>
      </w:rPr>
    </w:pPr>
    <w:r>
      <w:rPr>
        <w:iCs/>
        <w:color w:val="143282"/>
        <w:sz w:val="18"/>
      </w:rPr>
      <w:t xml:space="preserve">Approved by Council 090218; reviewed June 2011; revised </w:t>
    </w:r>
    <w:r w:rsidR="008138B9">
      <w:rPr>
        <w:iCs/>
        <w:color w:val="143282"/>
        <w:sz w:val="18"/>
      </w:rPr>
      <w:t>June</w:t>
    </w:r>
    <w:r>
      <w:rPr>
        <w:iCs/>
        <w:color w:val="143282"/>
        <w:sz w:val="18"/>
      </w:rPr>
      <w:t xml:space="preserve"> 2014, approved by Academic Board 140602 and Council 140611</w:t>
    </w:r>
  </w:p>
  <w:p w:rsidR="001236F5" w:rsidRPr="000F2023" w:rsidRDefault="001236F5" w:rsidP="00493D3D">
    <w:pPr>
      <w:pStyle w:val="Footer"/>
      <w:tabs>
        <w:tab w:val="clear" w:pos="4819"/>
        <w:tab w:val="clear" w:pos="9071"/>
        <w:tab w:val="right" w:pos="9639"/>
      </w:tabs>
      <w:rPr>
        <w:iCs/>
        <w:color w:val="143282"/>
        <w:sz w:val="18"/>
      </w:rPr>
    </w:pPr>
    <w:r w:rsidRPr="000F2023">
      <w:rPr>
        <w:iCs/>
        <w:color w:val="143282"/>
        <w:sz w:val="18"/>
      </w:rPr>
      <w:tab/>
      <w:t>Page</w:t>
    </w:r>
    <w:r>
      <w:rPr>
        <w:iCs/>
        <w:color w:val="143282"/>
        <w:sz w:val="18"/>
      </w:rPr>
      <w:t xml:space="preserve"> </w:t>
    </w:r>
    <w:r>
      <w:rPr>
        <w:iCs/>
        <w:color w:val="143282"/>
        <w:sz w:val="18"/>
      </w:rPr>
      <w:fldChar w:fldCharType="begin"/>
    </w:r>
    <w:r>
      <w:rPr>
        <w:iCs/>
        <w:color w:val="143282"/>
        <w:sz w:val="18"/>
      </w:rPr>
      <w:instrText xml:space="preserve"> PAGE  \* Arabic  \* MERGEFORMAT </w:instrText>
    </w:r>
    <w:r>
      <w:rPr>
        <w:iCs/>
        <w:color w:val="143282"/>
        <w:sz w:val="18"/>
      </w:rPr>
      <w:fldChar w:fldCharType="separate"/>
    </w:r>
    <w:r w:rsidR="00CA7F25">
      <w:rPr>
        <w:iCs/>
        <w:noProof/>
        <w:color w:val="143282"/>
        <w:sz w:val="18"/>
      </w:rPr>
      <w:t>1</w:t>
    </w:r>
    <w:r>
      <w:rPr>
        <w:iCs/>
        <w:color w:val="143282"/>
        <w:sz w:val="18"/>
      </w:rPr>
      <w:fldChar w:fldCharType="end"/>
    </w:r>
    <w:r w:rsidRPr="000F2023">
      <w:rPr>
        <w:iCs/>
        <w:color w:val="143282"/>
        <w:sz w:val="18"/>
      </w:rPr>
      <w:t xml:space="preserve"> </w:t>
    </w:r>
    <w:r>
      <w:rPr>
        <w:iCs/>
        <w:color w:val="143282"/>
        <w:sz w:val="18"/>
      </w:rPr>
      <w:t xml:space="preserve">of </w:t>
    </w:r>
    <w:fldSimple w:instr=" NUMPAGES  \* Arabic  \* MERGEFORMAT ">
      <w:r w:rsidR="00CA7F25" w:rsidRPr="00CA7F25">
        <w:rPr>
          <w:iCs/>
          <w:noProof/>
          <w:color w:val="143282"/>
          <w:sz w:val="18"/>
        </w:rPr>
        <w:t>14</w:t>
      </w:r>
    </w:fldSimple>
    <w:r>
      <w:rPr>
        <w:iCs/>
        <w:color w:val="143282"/>
        <w:sz w:val="18"/>
      </w:rPr>
      <w:t xml:space="preserve"> </w:t>
    </w:r>
  </w:p>
  <w:p w:rsidR="001236F5" w:rsidRPr="000F2023" w:rsidRDefault="001236F5" w:rsidP="009B64C0">
    <w:pPr>
      <w:pStyle w:val="Footer"/>
      <w:rPr>
        <w:iCs/>
        <w:color w:val="143282"/>
        <w:sz w:val="18"/>
      </w:rPr>
    </w:pPr>
    <w:r>
      <w:rPr>
        <w:noProof/>
        <w:color w:val="143282"/>
        <w:sz w:val="18"/>
        <w:lang w:val="en-GB" w:eastAsia="en-GB"/>
      </w:rPr>
      <mc:AlternateContent>
        <mc:Choice Requires="wps">
          <w:drawing>
            <wp:anchor distT="0" distB="0" distL="114300" distR="114300" simplePos="0" relativeHeight="251657216" behindDoc="0" locked="0" layoutInCell="1" allowOverlap="1" wp14:anchorId="271CF723" wp14:editId="1D41B6C9">
              <wp:simplePos x="0" y="0"/>
              <wp:positionH relativeFrom="column">
                <wp:posOffset>12065</wp:posOffset>
              </wp:positionH>
              <wp:positionV relativeFrom="paragraph">
                <wp:posOffset>44450</wp:posOffset>
              </wp:positionV>
              <wp:extent cx="6081395" cy="10795"/>
              <wp:effectExtent l="0" t="6350" r="254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1079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26AD1" id="Rectangle 9" o:spid="_x0000_s1026" style="position:absolute;margin-left:.95pt;margin-top:3.5pt;width:478.8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" fillcolor="navy"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F68" w:rsidRDefault="003A6F68">
      <w:r>
        <w:separator/>
      </w:r>
    </w:p>
  </w:footnote>
  <w:footnote w:type="continuationSeparator" w:id="0">
    <w:p w:rsidR="003A6F68" w:rsidRDefault="003A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11E" w:rsidRDefault="00EC0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F5" w:rsidRPr="00AC2EB7" w:rsidRDefault="001236F5" w:rsidP="000F2023">
    <w:pPr>
      <w:pStyle w:val="Header"/>
      <w:tabs>
        <w:tab w:val="clear" w:pos="4819"/>
        <w:tab w:val="clear" w:pos="9071"/>
        <w:tab w:val="right" w:pos="9639"/>
      </w:tabs>
      <w:jc w:val="left"/>
      <w:rPr>
        <w:sz w:val="18"/>
        <w:szCs w:val="18"/>
      </w:rPr>
    </w:pPr>
    <w:r w:rsidRPr="00AC2EB7">
      <w:rPr>
        <w:sz w:val="18"/>
        <w:szCs w:val="18"/>
      </w:rPr>
      <w:tab/>
    </w:r>
  </w:p>
  <w:p w:rsidR="001236F5" w:rsidRDefault="001236F5" w:rsidP="00AC2EB7">
    <w:pPr>
      <w:pStyle w:val="Header"/>
      <w:tabs>
        <w:tab w:val="clear" w:pos="4819"/>
        <w:tab w:val="clear" w:pos="9071"/>
        <w:tab w:val="right" w:pos="9639"/>
      </w:tabs>
      <w:jc w:val="right"/>
    </w:pPr>
    <w:r>
      <w:rPr>
        <w:noProof/>
        <w:lang w:val="en-GB" w:eastAsia="en-GB"/>
      </w:rPr>
      <w:drawing>
        <wp:inline distT="0" distB="0" distL="0" distR="0" wp14:anchorId="55BF10B7" wp14:editId="1DF115B9">
          <wp:extent cx="948055" cy="948055"/>
          <wp:effectExtent l="0" t="0" r="0" b="0"/>
          <wp:docPr id="3" name="Picture 0" descr="SCD_L3 small stacked_main 390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D_L3 small stacked_main 390x39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p>
  <w:p w:rsidR="001236F5" w:rsidRDefault="001236F5">
    <w:pPr>
      <w:pStyle w:val="Header"/>
      <w:tabs>
        <w:tab w:val="clear" w:pos="4819"/>
        <w:tab w:val="clear" w:pos="9071"/>
        <w:tab w:val="center" w:pos="4111"/>
        <w:tab w:val="right" w:pos="8280"/>
      </w:tabs>
      <w:ind w:right="27"/>
      <w:jc w:val="left"/>
    </w:pPr>
    <w:r>
      <w:rPr>
        <w:noProof/>
        <w:lang w:val="en-GB" w:eastAsia="en-GB"/>
      </w:rPr>
      <mc:AlternateContent>
        <mc:Choice Requires="wps">
          <w:drawing>
            <wp:inline distT="0" distB="0" distL="0" distR="0" wp14:anchorId="44DB1A7F" wp14:editId="24944E22">
              <wp:extent cx="6104255" cy="42545"/>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4255" cy="4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BD04A" id="AutoShape 3" o:spid="_x0000_s1026" style="width:480.65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" filled="f" stroked="f">
              <o:lock v:ext="edit" aspectratio="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F5" w:rsidRDefault="001236F5">
    <w:pPr>
      <w:jc w:val="center"/>
    </w:pPr>
    <w:r>
      <w:rPr>
        <w:noProof/>
        <w:lang w:val="en-GB" w:eastAsia="en-GB"/>
      </w:rPr>
      <w:drawing>
        <wp:inline distT="0" distB="0" distL="0" distR="0" wp14:anchorId="5C7BBFAA" wp14:editId="1274D506">
          <wp:extent cx="4851400" cy="1303655"/>
          <wp:effectExtent l="0" t="0" r="0" b="0"/>
          <wp:docPr id="1" name="Picture 4" descr="logo_SCD_landscape_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D_landscape_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1400" cy="1303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d14581_" style="width:8.85pt;height:8.85pt;visibility:visible;mso-wrap-style:square" o:bullet="t">
        <v:imagedata r:id="rId1" o:title="bd14581_"/>
      </v:shape>
    </w:pict>
  </w:numPicBullet>
  <w:abstractNum w:abstractNumId="0" w15:restartNumberingAfterBreak="0">
    <w:nsid w:val="00000001"/>
    <w:multiLevelType w:val="singleLevel"/>
    <w:tmpl w:val="00000000"/>
    <w:lvl w:ilvl="0">
      <w:start w:val="7112"/>
      <w:numFmt w:val="decimal"/>
      <w:lvlText w:val="%1"/>
      <w:lvlJc w:val="left"/>
      <w:pPr>
        <w:tabs>
          <w:tab w:val="num" w:pos="720"/>
        </w:tabs>
        <w:ind w:left="720" w:hanging="720"/>
      </w:pPr>
      <w:rPr>
        <w:rFonts w:hint="default"/>
      </w:rPr>
    </w:lvl>
  </w:abstractNum>
  <w:abstractNum w:abstractNumId="1" w15:restartNumberingAfterBreak="0">
    <w:nsid w:val="00E866BF"/>
    <w:multiLevelType w:val="hybridMultilevel"/>
    <w:tmpl w:val="F8BCCD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D46318"/>
    <w:multiLevelType w:val="hybridMultilevel"/>
    <w:tmpl w:val="D476340C"/>
    <w:lvl w:ilvl="0" w:tplc="0D76C3AA">
      <w:start w:val="1"/>
      <w:numFmt w:val="bullet"/>
      <w:lvlText w:val=""/>
      <w:lvlJc w:val="left"/>
      <w:pPr>
        <w:tabs>
          <w:tab w:val="num" w:pos="1800"/>
        </w:tabs>
        <w:ind w:left="1440" w:hanging="36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E02367"/>
    <w:multiLevelType w:val="hybridMultilevel"/>
    <w:tmpl w:val="A4D87690"/>
    <w:lvl w:ilvl="0" w:tplc="F14ECFD4">
      <w:start w:val="1"/>
      <w:numFmt w:val="bullet"/>
      <w:pStyle w:val="NormalBulletLevelThree"/>
      <w:lvlText w:val=""/>
      <w:lvlJc w:val="left"/>
      <w:pPr>
        <w:tabs>
          <w:tab w:val="num" w:pos="1800"/>
        </w:tabs>
        <w:ind w:left="1800" w:hanging="360"/>
      </w:pPr>
      <w:rPr>
        <w:rFonts w:ascii="Wingdings" w:hAnsi="Wingdings" w:hint="default"/>
      </w:rPr>
    </w:lvl>
    <w:lvl w:ilvl="1" w:tplc="A9D85FF2" w:tentative="1">
      <w:start w:val="1"/>
      <w:numFmt w:val="bullet"/>
      <w:lvlText w:val="o"/>
      <w:lvlJc w:val="left"/>
      <w:pPr>
        <w:tabs>
          <w:tab w:val="num" w:pos="2520"/>
        </w:tabs>
        <w:ind w:left="2520" w:hanging="360"/>
      </w:pPr>
      <w:rPr>
        <w:rFonts w:ascii="Courier New" w:hAnsi="Courier New" w:cs="Courier New" w:hint="default"/>
      </w:rPr>
    </w:lvl>
    <w:lvl w:ilvl="2" w:tplc="3468DA02" w:tentative="1">
      <w:start w:val="1"/>
      <w:numFmt w:val="bullet"/>
      <w:lvlText w:val=""/>
      <w:lvlJc w:val="left"/>
      <w:pPr>
        <w:tabs>
          <w:tab w:val="num" w:pos="3240"/>
        </w:tabs>
        <w:ind w:left="3240" w:hanging="360"/>
      </w:pPr>
      <w:rPr>
        <w:rFonts w:ascii="Wingdings" w:hAnsi="Wingdings" w:hint="default"/>
      </w:rPr>
    </w:lvl>
    <w:lvl w:ilvl="3" w:tplc="09DC9A02" w:tentative="1">
      <w:start w:val="1"/>
      <w:numFmt w:val="bullet"/>
      <w:lvlText w:val=""/>
      <w:lvlJc w:val="left"/>
      <w:pPr>
        <w:tabs>
          <w:tab w:val="num" w:pos="3960"/>
        </w:tabs>
        <w:ind w:left="3960" w:hanging="360"/>
      </w:pPr>
      <w:rPr>
        <w:rFonts w:ascii="Symbol" w:hAnsi="Symbol" w:hint="default"/>
      </w:rPr>
    </w:lvl>
    <w:lvl w:ilvl="4" w:tplc="E822FA5C" w:tentative="1">
      <w:start w:val="1"/>
      <w:numFmt w:val="bullet"/>
      <w:lvlText w:val="o"/>
      <w:lvlJc w:val="left"/>
      <w:pPr>
        <w:tabs>
          <w:tab w:val="num" w:pos="4680"/>
        </w:tabs>
        <w:ind w:left="4680" w:hanging="360"/>
      </w:pPr>
      <w:rPr>
        <w:rFonts w:ascii="Courier New" w:hAnsi="Courier New" w:cs="Courier New" w:hint="default"/>
      </w:rPr>
    </w:lvl>
    <w:lvl w:ilvl="5" w:tplc="20327FA0" w:tentative="1">
      <w:start w:val="1"/>
      <w:numFmt w:val="bullet"/>
      <w:lvlText w:val=""/>
      <w:lvlJc w:val="left"/>
      <w:pPr>
        <w:tabs>
          <w:tab w:val="num" w:pos="5400"/>
        </w:tabs>
        <w:ind w:left="5400" w:hanging="360"/>
      </w:pPr>
      <w:rPr>
        <w:rFonts w:ascii="Wingdings" w:hAnsi="Wingdings" w:hint="default"/>
      </w:rPr>
    </w:lvl>
    <w:lvl w:ilvl="6" w:tplc="A8C05D38" w:tentative="1">
      <w:start w:val="1"/>
      <w:numFmt w:val="bullet"/>
      <w:lvlText w:val=""/>
      <w:lvlJc w:val="left"/>
      <w:pPr>
        <w:tabs>
          <w:tab w:val="num" w:pos="6120"/>
        </w:tabs>
        <w:ind w:left="6120" w:hanging="360"/>
      </w:pPr>
      <w:rPr>
        <w:rFonts w:ascii="Symbol" w:hAnsi="Symbol" w:hint="default"/>
      </w:rPr>
    </w:lvl>
    <w:lvl w:ilvl="7" w:tplc="8A52CE38" w:tentative="1">
      <w:start w:val="1"/>
      <w:numFmt w:val="bullet"/>
      <w:lvlText w:val="o"/>
      <w:lvlJc w:val="left"/>
      <w:pPr>
        <w:tabs>
          <w:tab w:val="num" w:pos="6840"/>
        </w:tabs>
        <w:ind w:left="6840" w:hanging="360"/>
      </w:pPr>
      <w:rPr>
        <w:rFonts w:ascii="Courier New" w:hAnsi="Courier New" w:cs="Courier New" w:hint="default"/>
      </w:rPr>
    </w:lvl>
    <w:lvl w:ilvl="8" w:tplc="CB924A66"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7834C7A"/>
    <w:multiLevelType w:val="multilevel"/>
    <w:tmpl w:val="D14CE250"/>
    <w:lvl w:ilvl="0">
      <w:start w:val="1"/>
      <w:numFmt w:val="decimal"/>
      <w:lvlText w:val="%1."/>
      <w:lvlJc w:val="left"/>
      <w:pPr>
        <w:tabs>
          <w:tab w:val="num" w:pos="720"/>
        </w:tabs>
        <w:ind w:left="720" w:hanging="360"/>
      </w:pPr>
    </w:lvl>
    <w:lvl w:ilvl="1">
      <w:start w:val="1"/>
      <w:numFmt w:val="decimal"/>
      <w:pStyle w:val="SCDList1"/>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5" w15:restartNumberingAfterBreak="0">
    <w:nsid w:val="087F1EB3"/>
    <w:multiLevelType w:val="multilevel"/>
    <w:tmpl w:val="7ADCA5DE"/>
    <w:lvl w:ilvl="0">
      <w:start w:val="1"/>
      <w:numFmt w:val="decimal"/>
      <w:lvlText w:val="%1"/>
      <w:lvlJc w:val="left"/>
      <w:pPr>
        <w:tabs>
          <w:tab w:val="num" w:pos="432"/>
        </w:tabs>
        <w:ind w:left="432" w:hanging="432"/>
      </w:pPr>
      <w:rPr>
        <w:rFonts w:ascii="Garamond" w:hAnsi="Garamond" w:hint="default"/>
        <w:b/>
        <w:i w:val="0"/>
        <w:color w:val="000080"/>
        <w:sz w:val="28"/>
      </w:rPr>
    </w:lvl>
    <w:lvl w:ilvl="1">
      <w:start w:val="1"/>
      <w:numFmt w:val="decimal"/>
      <w:lvlText w:val="%1.%2"/>
      <w:lvlJc w:val="left"/>
      <w:pPr>
        <w:tabs>
          <w:tab w:val="num" w:pos="576"/>
        </w:tabs>
        <w:ind w:left="576" w:hanging="576"/>
      </w:pPr>
      <w:rPr>
        <w:rFonts w:ascii="Arial" w:hAnsi="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8973ACA"/>
    <w:multiLevelType w:val="multilevel"/>
    <w:tmpl w:val="39249390"/>
    <w:lvl w:ilvl="0">
      <w:start w:val="1"/>
      <w:numFmt w:val="bullet"/>
      <w:pStyle w:val="BULLET"/>
      <w:lvlText w:val=""/>
      <w:lvlJc w:val="left"/>
      <w:pPr>
        <w:tabs>
          <w:tab w:val="num" w:pos="1800"/>
        </w:tabs>
        <w:ind w:left="1800" w:hanging="360"/>
      </w:pPr>
      <w:rPr>
        <w:rFonts w:ascii="Symbol" w:hAnsi="Symbol" w:hint="default"/>
      </w:rPr>
    </w:lvl>
    <w:lvl w:ilvl="1">
      <w:start w:val="1"/>
      <w:numFmt w:val="bullet"/>
      <w:lvlText w:val=""/>
      <w:lvlJc w:val="left"/>
      <w:pPr>
        <w:tabs>
          <w:tab w:val="num" w:pos="2520"/>
        </w:tabs>
        <w:ind w:left="2520" w:hanging="360"/>
      </w:pPr>
      <w:rPr>
        <w:rFonts w:ascii="Wingdings" w:hAnsi="Wingdings"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92327F8"/>
    <w:multiLevelType w:val="hybridMultilevel"/>
    <w:tmpl w:val="F6581580"/>
    <w:lvl w:ilvl="0" w:tplc="3FCAA718">
      <w:start w:val="1"/>
      <w:numFmt w:val="bullet"/>
      <w:lvlText w:val=""/>
      <w:lvlJc w:val="left"/>
      <w:pPr>
        <w:tabs>
          <w:tab w:val="num" w:pos="651"/>
        </w:tabs>
        <w:ind w:left="76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2E29EC"/>
    <w:multiLevelType w:val="hybridMultilevel"/>
    <w:tmpl w:val="F6581580"/>
    <w:lvl w:ilvl="0" w:tplc="3FCAA718">
      <w:start w:val="1"/>
      <w:numFmt w:val="bullet"/>
      <w:lvlText w:val=""/>
      <w:lvlJc w:val="left"/>
      <w:pPr>
        <w:tabs>
          <w:tab w:val="num" w:pos="651"/>
        </w:tabs>
        <w:ind w:left="76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D3637"/>
    <w:multiLevelType w:val="hybridMultilevel"/>
    <w:tmpl w:val="0EE83DCC"/>
    <w:lvl w:ilvl="0" w:tplc="B34AACD4">
      <w:start w:val="1"/>
      <w:numFmt w:val="bullet"/>
      <w:pStyle w:val="Bulletlevel1"/>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0" w15:restartNumberingAfterBreak="0">
    <w:nsid w:val="0FFB3A1D"/>
    <w:multiLevelType w:val="hybridMultilevel"/>
    <w:tmpl w:val="767C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74970"/>
    <w:multiLevelType w:val="hybridMultilevel"/>
    <w:tmpl w:val="FE9A0F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802CC8"/>
    <w:multiLevelType w:val="hybridMultilevel"/>
    <w:tmpl w:val="A0B4CC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66433A8"/>
    <w:multiLevelType w:val="hybridMultilevel"/>
    <w:tmpl w:val="DD3CBFD2"/>
    <w:lvl w:ilvl="0" w:tplc="0D76C3AA">
      <w:start w:val="1"/>
      <w:numFmt w:val="bullet"/>
      <w:lvlText w:val=""/>
      <w:lvlJc w:val="left"/>
      <w:pPr>
        <w:tabs>
          <w:tab w:val="num" w:pos="1440"/>
        </w:tabs>
        <w:ind w:left="1080" w:hanging="363"/>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8010E08"/>
    <w:multiLevelType w:val="hybridMultilevel"/>
    <w:tmpl w:val="9BB60AB2"/>
    <w:lvl w:ilvl="0" w:tplc="798462A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8B63622"/>
    <w:multiLevelType w:val="hybridMultilevel"/>
    <w:tmpl w:val="632A98AE"/>
    <w:lvl w:ilvl="0" w:tplc="FFFFFFFF">
      <w:start w:val="1"/>
      <w:numFmt w:val="bullet"/>
      <w:pStyle w:val="3BulletSectTextArial"/>
      <w:lvlText w:val=""/>
      <w:lvlJc w:val="left"/>
      <w:pPr>
        <w:tabs>
          <w:tab w:val="num" w:pos="936"/>
        </w:tabs>
        <w:ind w:left="936" w:hanging="360"/>
      </w:pPr>
      <w:rPr>
        <w:rFonts w:ascii="Symbol" w:hAnsi="Symbol" w:hint="default"/>
      </w:rPr>
    </w:lvl>
    <w:lvl w:ilvl="1" w:tplc="FFFFFFFF">
      <w:start w:val="1"/>
      <w:numFmt w:val="bullet"/>
      <w:lvlText w:val="o"/>
      <w:lvlJc w:val="left"/>
      <w:pPr>
        <w:tabs>
          <w:tab w:val="num" w:pos="1656"/>
        </w:tabs>
        <w:ind w:left="1656" w:hanging="360"/>
      </w:pPr>
      <w:rPr>
        <w:rFonts w:ascii="Courier New" w:hAnsi="Courier New" w:hint="default"/>
      </w:rPr>
    </w:lvl>
    <w:lvl w:ilvl="2" w:tplc="FFFFFFFF" w:tentative="1">
      <w:start w:val="1"/>
      <w:numFmt w:val="bullet"/>
      <w:lvlText w:val=""/>
      <w:lvlJc w:val="left"/>
      <w:pPr>
        <w:tabs>
          <w:tab w:val="num" w:pos="2376"/>
        </w:tabs>
        <w:ind w:left="2376" w:hanging="360"/>
      </w:pPr>
      <w:rPr>
        <w:rFonts w:ascii="Wingdings" w:hAnsi="Wingdings" w:hint="default"/>
      </w:rPr>
    </w:lvl>
    <w:lvl w:ilvl="3" w:tplc="FFFFFFFF" w:tentative="1">
      <w:start w:val="1"/>
      <w:numFmt w:val="bullet"/>
      <w:lvlText w:val=""/>
      <w:lvlJc w:val="left"/>
      <w:pPr>
        <w:tabs>
          <w:tab w:val="num" w:pos="3096"/>
        </w:tabs>
        <w:ind w:left="3096" w:hanging="360"/>
      </w:pPr>
      <w:rPr>
        <w:rFonts w:ascii="Symbol" w:hAnsi="Symbol" w:hint="default"/>
      </w:rPr>
    </w:lvl>
    <w:lvl w:ilvl="4" w:tplc="FFFFFFFF" w:tentative="1">
      <w:start w:val="1"/>
      <w:numFmt w:val="bullet"/>
      <w:lvlText w:val="o"/>
      <w:lvlJc w:val="left"/>
      <w:pPr>
        <w:tabs>
          <w:tab w:val="num" w:pos="3816"/>
        </w:tabs>
        <w:ind w:left="3816" w:hanging="360"/>
      </w:pPr>
      <w:rPr>
        <w:rFonts w:ascii="Courier New" w:hAnsi="Courier New" w:hint="default"/>
      </w:rPr>
    </w:lvl>
    <w:lvl w:ilvl="5" w:tplc="FFFFFFFF" w:tentative="1">
      <w:start w:val="1"/>
      <w:numFmt w:val="bullet"/>
      <w:lvlText w:val=""/>
      <w:lvlJc w:val="left"/>
      <w:pPr>
        <w:tabs>
          <w:tab w:val="num" w:pos="4536"/>
        </w:tabs>
        <w:ind w:left="4536" w:hanging="360"/>
      </w:pPr>
      <w:rPr>
        <w:rFonts w:ascii="Wingdings" w:hAnsi="Wingdings" w:hint="default"/>
      </w:rPr>
    </w:lvl>
    <w:lvl w:ilvl="6" w:tplc="FFFFFFFF" w:tentative="1">
      <w:start w:val="1"/>
      <w:numFmt w:val="bullet"/>
      <w:lvlText w:val=""/>
      <w:lvlJc w:val="left"/>
      <w:pPr>
        <w:tabs>
          <w:tab w:val="num" w:pos="5256"/>
        </w:tabs>
        <w:ind w:left="5256" w:hanging="360"/>
      </w:pPr>
      <w:rPr>
        <w:rFonts w:ascii="Symbol" w:hAnsi="Symbol" w:hint="default"/>
      </w:rPr>
    </w:lvl>
    <w:lvl w:ilvl="7" w:tplc="FFFFFFFF" w:tentative="1">
      <w:start w:val="1"/>
      <w:numFmt w:val="bullet"/>
      <w:lvlText w:val="o"/>
      <w:lvlJc w:val="left"/>
      <w:pPr>
        <w:tabs>
          <w:tab w:val="num" w:pos="5976"/>
        </w:tabs>
        <w:ind w:left="5976" w:hanging="360"/>
      </w:pPr>
      <w:rPr>
        <w:rFonts w:ascii="Courier New" w:hAnsi="Courier New" w:hint="default"/>
      </w:rPr>
    </w:lvl>
    <w:lvl w:ilvl="8" w:tplc="FFFFFFFF" w:tentative="1">
      <w:start w:val="1"/>
      <w:numFmt w:val="bullet"/>
      <w:lvlText w:val=""/>
      <w:lvlJc w:val="left"/>
      <w:pPr>
        <w:tabs>
          <w:tab w:val="num" w:pos="6696"/>
        </w:tabs>
        <w:ind w:left="6696" w:hanging="360"/>
      </w:pPr>
      <w:rPr>
        <w:rFonts w:ascii="Wingdings" w:hAnsi="Wingdings" w:hint="default"/>
      </w:rPr>
    </w:lvl>
  </w:abstractNum>
  <w:abstractNum w:abstractNumId="16" w15:restartNumberingAfterBreak="0">
    <w:nsid w:val="19BC716F"/>
    <w:multiLevelType w:val="hybridMultilevel"/>
    <w:tmpl w:val="DB8064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3C09B6"/>
    <w:multiLevelType w:val="hybridMultilevel"/>
    <w:tmpl w:val="7AAC955C"/>
    <w:lvl w:ilvl="0" w:tplc="0D76C3AA">
      <w:start w:val="1"/>
      <w:numFmt w:val="bullet"/>
      <w:lvlText w:val=""/>
      <w:lvlJc w:val="left"/>
      <w:pPr>
        <w:tabs>
          <w:tab w:val="num" w:pos="1440"/>
        </w:tabs>
        <w:ind w:left="1080"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A3139B"/>
    <w:multiLevelType w:val="singleLevel"/>
    <w:tmpl w:val="F92A5F5E"/>
    <w:lvl w:ilvl="0">
      <w:start w:val="1"/>
      <w:numFmt w:val="bullet"/>
      <w:pStyle w:val="Indent1"/>
      <w:lvlText w:val=""/>
      <w:lvlJc w:val="left"/>
      <w:pPr>
        <w:tabs>
          <w:tab w:val="num" w:pos="360"/>
        </w:tabs>
        <w:ind w:left="360" w:hanging="360"/>
      </w:pPr>
      <w:rPr>
        <w:rFonts w:ascii="Symbol" w:hAnsi="Symbol" w:hint="default"/>
      </w:rPr>
    </w:lvl>
  </w:abstractNum>
  <w:abstractNum w:abstractNumId="19" w15:restartNumberingAfterBreak="0">
    <w:nsid w:val="296A03FE"/>
    <w:multiLevelType w:val="hybridMultilevel"/>
    <w:tmpl w:val="04D22FA2"/>
    <w:lvl w:ilvl="0" w:tplc="04090001">
      <w:start w:val="1"/>
      <w:numFmt w:val="bullet"/>
      <w:pStyle w:val="Bullet-List"/>
      <w:lvlText w:val=""/>
      <w:lvlJc w:val="left"/>
      <w:pPr>
        <w:tabs>
          <w:tab w:val="num" w:pos="1797"/>
        </w:tabs>
        <w:ind w:left="1797" w:right="1797" w:hanging="360"/>
      </w:pPr>
      <w:rPr>
        <w:rFonts w:ascii="Symbol" w:hAnsi="Symbol" w:hint="default"/>
      </w:rPr>
    </w:lvl>
    <w:lvl w:ilvl="1" w:tplc="04090003">
      <w:numFmt w:val="bullet"/>
      <w:lvlText w:val="-"/>
      <w:lvlJc w:val="left"/>
      <w:pPr>
        <w:tabs>
          <w:tab w:val="num" w:pos="2517"/>
        </w:tabs>
        <w:ind w:left="2517" w:right="2517" w:hanging="360"/>
      </w:pPr>
      <w:rPr>
        <w:rFonts w:ascii="Times New Roman" w:eastAsia="Times New Roman" w:hAnsi="Times New Roman" w:cs="Times New Roman" w:hint="default"/>
      </w:rPr>
    </w:lvl>
    <w:lvl w:ilvl="2" w:tplc="04090005">
      <w:start w:val="1"/>
      <w:numFmt w:val="bullet"/>
      <w:lvlText w:val=""/>
      <w:lvlJc w:val="left"/>
      <w:pPr>
        <w:tabs>
          <w:tab w:val="num" w:pos="3237"/>
        </w:tabs>
        <w:ind w:left="3237" w:right="3237" w:hanging="360"/>
      </w:pPr>
      <w:rPr>
        <w:rFonts w:ascii="Wingdings" w:hAnsi="Wingdings" w:hint="default"/>
      </w:rPr>
    </w:lvl>
    <w:lvl w:ilvl="3" w:tplc="04090001">
      <w:start w:val="1"/>
      <w:numFmt w:val="bullet"/>
      <w:lvlText w:val=""/>
      <w:lvlJc w:val="left"/>
      <w:pPr>
        <w:tabs>
          <w:tab w:val="num" w:pos="3957"/>
        </w:tabs>
        <w:ind w:left="3957" w:right="3957" w:hanging="360"/>
      </w:pPr>
      <w:rPr>
        <w:rFonts w:ascii="Symbol" w:hAnsi="Symbol" w:hint="default"/>
      </w:rPr>
    </w:lvl>
    <w:lvl w:ilvl="4" w:tplc="04090003" w:tentative="1">
      <w:start w:val="1"/>
      <w:numFmt w:val="bullet"/>
      <w:lvlText w:val="o"/>
      <w:lvlJc w:val="left"/>
      <w:pPr>
        <w:tabs>
          <w:tab w:val="num" w:pos="4677"/>
        </w:tabs>
        <w:ind w:left="4677" w:right="4677" w:hanging="360"/>
      </w:pPr>
      <w:rPr>
        <w:rFonts w:ascii="Courier New" w:hAnsi="Courier New" w:hint="default"/>
      </w:rPr>
    </w:lvl>
    <w:lvl w:ilvl="5" w:tplc="04090005" w:tentative="1">
      <w:start w:val="1"/>
      <w:numFmt w:val="bullet"/>
      <w:lvlText w:val=""/>
      <w:lvlJc w:val="left"/>
      <w:pPr>
        <w:tabs>
          <w:tab w:val="num" w:pos="5397"/>
        </w:tabs>
        <w:ind w:left="5397" w:right="5397" w:hanging="360"/>
      </w:pPr>
      <w:rPr>
        <w:rFonts w:ascii="Wingdings" w:hAnsi="Wingdings" w:hint="default"/>
      </w:rPr>
    </w:lvl>
    <w:lvl w:ilvl="6" w:tplc="04090001" w:tentative="1">
      <w:start w:val="1"/>
      <w:numFmt w:val="bullet"/>
      <w:lvlText w:val=""/>
      <w:lvlJc w:val="left"/>
      <w:pPr>
        <w:tabs>
          <w:tab w:val="num" w:pos="6117"/>
        </w:tabs>
        <w:ind w:left="6117" w:right="6117" w:hanging="360"/>
      </w:pPr>
      <w:rPr>
        <w:rFonts w:ascii="Symbol" w:hAnsi="Symbol" w:hint="default"/>
      </w:rPr>
    </w:lvl>
    <w:lvl w:ilvl="7" w:tplc="04090003" w:tentative="1">
      <w:start w:val="1"/>
      <w:numFmt w:val="bullet"/>
      <w:lvlText w:val="o"/>
      <w:lvlJc w:val="left"/>
      <w:pPr>
        <w:tabs>
          <w:tab w:val="num" w:pos="6837"/>
        </w:tabs>
        <w:ind w:left="6837" w:right="6837" w:hanging="360"/>
      </w:pPr>
      <w:rPr>
        <w:rFonts w:ascii="Courier New" w:hAnsi="Courier New" w:hint="default"/>
      </w:rPr>
    </w:lvl>
    <w:lvl w:ilvl="8" w:tplc="04090005" w:tentative="1">
      <w:start w:val="1"/>
      <w:numFmt w:val="bullet"/>
      <w:lvlText w:val=""/>
      <w:lvlJc w:val="left"/>
      <w:pPr>
        <w:tabs>
          <w:tab w:val="num" w:pos="7557"/>
        </w:tabs>
        <w:ind w:left="7557" w:right="7557" w:hanging="360"/>
      </w:pPr>
      <w:rPr>
        <w:rFonts w:ascii="Wingdings" w:hAnsi="Wingdings" w:hint="default"/>
      </w:rPr>
    </w:lvl>
  </w:abstractNum>
  <w:abstractNum w:abstractNumId="20" w15:restartNumberingAfterBreak="0">
    <w:nsid w:val="2B60425B"/>
    <w:multiLevelType w:val="hybridMultilevel"/>
    <w:tmpl w:val="205A910C"/>
    <w:lvl w:ilvl="0" w:tplc="906ACC4E">
      <w:start w:val="1"/>
      <w:numFmt w:val="bullet"/>
      <w:pStyle w:val="NormalBullet-L2"/>
      <w:lvlText w:val="o"/>
      <w:lvlJc w:val="left"/>
      <w:pPr>
        <w:tabs>
          <w:tab w:val="num" w:pos="1080"/>
        </w:tabs>
        <w:ind w:left="1080" w:hanging="360"/>
      </w:pPr>
      <w:rPr>
        <w:rFonts w:ascii="Courier New" w:hAnsi="Courier New" w:cs="Courier New" w:hint="default"/>
      </w:rPr>
    </w:lvl>
    <w:lvl w:ilvl="1" w:tplc="88AC97BE" w:tentative="1">
      <w:start w:val="1"/>
      <w:numFmt w:val="bullet"/>
      <w:lvlText w:val="o"/>
      <w:lvlJc w:val="left"/>
      <w:pPr>
        <w:tabs>
          <w:tab w:val="num" w:pos="1800"/>
        </w:tabs>
        <w:ind w:left="1800" w:hanging="360"/>
      </w:pPr>
      <w:rPr>
        <w:rFonts w:ascii="Courier New" w:hAnsi="Courier New" w:cs="Courier New" w:hint="default"/>
      </w:rPr>
    </w:lvl>
    <w:lvl w:ilvl="2" w:tplc="FFEA552E" w:tentative="1">
      <w:start w:val="1"/>
      <w:numFmt w:val="bullet"/>
      <w:lvlText w:val=""/>
      <w:lvlJc w:val="left"/>
      <w:pPr>
        <w:tabs>
          <w:tab w:val="num" w:pos="2520"/>
        </w:tabs>
        <w:ind w:left="2520" w:hanging="360"/>
      </w:pPr>
      <w:rPr>
        <w:rFonts w:ascii="Wingdings" w:hAnsi="Wingdings" w:hint="default"/>
      </w:rPr>
    </w:lvl>
    <w:lvl w:ilvl="3" w:tplc="5B8A2878" w:tentative="1">
      <w:start w:val="1"/>
      <w:numFmt w:val="bullet"/>
      <w:lvlText w:val=""/>
      <w:lvlJc w:val="left"/>
      <w:pPr>
        <w:tabs>
          <w:tab w:val="num" w:pos="3240"/>
        </w:tabs>
        <w:ind w:left="3240" w:hanging="360"/>
      </w:pPr>
      <w:rPr>
        <w:rFonts w:ascii="Symbol" w:hAnsi="Symbol" w:hint="default"/>
      </w:rPr>
    </w:lvl>
    <w:lvl w:ilvl="4" w:tplc="D04C8D3A" w:tentative="1">
      <w:start w:val="1"/>
      <w:numFmt w:val="bullet"/>
      <w:lvlText w:val="o"/>
      <w:lvlJc w:val="left"/>
      <w:pPr>
        <w:tabs>
          <w:tab w:val="num" w:pos="3960"/>
        </w:tabs>
        <w:ind w:left="3960" w:hanging="360"/>
      </w:pPr>
      <w:rPr>
        <w:rFonts w:ascii="Courier New" w:hAnsi="Courier New" w:cs="Courier New" w:hint="default"/>
      </w:rPr>
    </w:lvl>
    <w:lvl w:ilvl="5" w:tplc="85688E96" w:tentative="1">
      <w:start w:val="1"/>
      <w:numFmt w:val="bullet"/>
      <w:lvlText w:val=""/>
      <w:lvlJc w:val="left"/>
      <w:pPr>
        <w:tabs>
          <w:tab w:val="num" w:pos="4680"/>
        </w:tabs>
        <w:ind w:left="4680" w:hanging="360"/>
      </w:pPr>
      <w:rPr>
        <w:rFonts w:ascii="Wingdings" w:hAnsi="Wingdings" w:hint="default"/>
      </w:rPr>
    </w:lvl>
    <w:lvl w:ilvl="6" w:tplc="75361F86" w:tentative="1">
      <w:start w:val="1"/>
      <w:numFmt w:val="bullet"/>
      <w:lvlText w:val=""/>
      <w:lvlJc w:val="left"/>
      <w:pPr>
        <w:tabs>
          <w:tab w:val="num" w:pos="5400"/>
        </w:tabs>
        <w:ind w:left="5400" w:hanging="360"/>
      </w:pPr>
      <w:rPr>
        <w:rFonts w:ascii="Symbol" w:hAnsi="Symbol" w:hint="default"/>
      </w:rPr>
    </w:lvl>
    <w:lvl w:ilvl="7" w:tplc="B6847096" w:tentative="1">
      <w:start w:val="1"/>
      <w:numFmt w:val="bullet"/>
      <w:lvlText w:val="o"/>
      <w:lvlJc w:val="left"/>
      <w:pPr>
        <w:tabs>
          <w:tab w:val="num" w:pos="6120"/>
        </w:tabs>
        <w:ind w:left="6120" w:hanging="360"/>
      </w:pPr>
      <w:rPr>
        <w:rFonts w:ascii="Courier New" w:hAnsi="Courier New" w:cs="Courier New" w:hint="default"/>
      </w:rPr>
    </w:lvl>
    <w:lvl w:ilvl="8" w:tplc="A37665F2"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B841A76"/>
    <w:multiLevelType w:val="multilevel"/>
    <w:tmpl w:val="A0CE7C98"/>
    <w:lvl w:ilvl="0">
      <w:start w:val="1"/>
      <w:numFmt w:val="decimal"/>
      <w:pStyle w:val="ListNumber"/>
      <w:lvlText w:val="%1."/>
      <w:lvlJc w:val="right"/>
      <w:pPr>
        <w:tabs>
          <w:tab w:val="num" w:pos="2160"/>
        </w:tabs>
        <w:ind w:left="2160" w:hanging="240"/>
      </w:pPr>
      <w:rPr>
        <w:rFonts w:hint="default"/>
      </w:rPr>
    </w:lvl>
    <w:lvl w:ilvl="1">
      <w:start w:val="1"/>
      <w:numFmt w:val="lowerLetter"/>
      <w:lvlText w:val="%2."/>
      <w:lvlJc w:val="left"/>
      <w:pPr>
        <w:tabs>
          <w:tab w:val="num" w:pos="2520"/>
        </w:tabs>
        <w:ind w:left="2520" w:hanging="360"/>
      </w:pPr>
      <w:rPr>
        <w:rFonts w:hint="default"/>
      </w:rPr>
    </w:lvl>
    <w:lvl w:ilvl="2">
      <w:start w:val="1"/>
      <w:numFmt w:val="decimal"/>
      <w:lvlText w:val="(%3)"/>
      <w:lvlJc w:val="left"/>
      <w:pPr>
        <w:tabs>
          <w:tab w:val="num" w:pos="3000"/>
        </w:tabs>
        <w:ind w:left="3000" w:hanging="480"/>
      </w:pPr>
      <w:rPr>
        <w:rFonts w:hint="default"/>
      </w:rPr>
    </w:lvl>
    <w:lvl w:ilvl="3">
      <w:start w:val="1"/>
      <w:numFmt w:val="lowerLetter"/>
      <w:lvlText w:val="(%4)"/>
      <w:lvlJc w:val="left"/>
      <w:pPr>
        <w:tabs>
          <w:tab w:val="num" w:pos="3480"/>
        </w:tabs>
        <w:ind w:left="3480" w:hanging="480"/>
      </w:pPr>
      <w:rPr>
        <w:rFonts w:hint="default"/>
      </w:rPr>
    </w:lvl>
    <w:lvl w:ilvl="4">
      <w:start w:val="1"/>
      <w:numFmt w:val="none"/>
      <w:lvlText w:val="%5"/>
      <w:lvlJc w:val="left"/>
      <w:pPr>
        <w:tabs>
          <w:tab w:val="num" w:pos="2856"/>
        </w:tabs>
        <w:ind w:left="2856" w:hanging="432"/>
      </w:pPr>
      <w:rPr>
        <w:rFonts w:hint="default"/>
      </w:rPr>
    </w:lvl>
    <w:lvl w:ilvl="5">
      <w:start w:val="1"/>
      <w:numFmt w:val="none"/>
      <w:lvlText w:val="%6"/>
      <w:lvlJc w:val="left"/>
      <w:pPr>
        <w:tabs>
          <w:tab w:val="num" w:pos="3000"/>
        </w:tabs>
        <w:ind w:left="3000" w:hanging="432"/>
      </w:pPr>
      <w:rPr>
        <w:rFonts w:hint="default"/>
      </w:rPr>
    </w:lvl>
    <w:lvl w:ilvl="6">
      <w:start w:val="1"/>
      <w:numFmt w:val="none"/>
      <w:lvlText w:val="%7"/>
      <w:lvlJc w:val="right"/>
      <w:pPr>
        <w:tabs>
          <w:tab w:val="num" w:pos="3144"/>
        </w:tabs>
        <w:ind w:left="3144" w:hanging="288"/>
      </w:pPr>
      <w:rPr>
        <w:rFonts w:hint="default"/>
      </w:rPr>
    </w:lvl>
    <w:lvl w:ilvl="7">
      <w:start w:val="1"/>
      <w:numFmt w:val="none"/>
      <w:lvlText w:val="%8"/>
      <w:lvlJc w:val="left"/>
      <w:pPr>
        <w:tabs>
          <w:tab w:val="num" w:pos="3288"/>
        </w:tabs>
        <w:ind w:left="3288" w:hanging="432"/>
      </w:pPr>
      <w:rPr>
        <w:rFonts w:hint="default"/>
      </w:rPr>
    </w:lvl>
    <w:lvl w:ilvl="8">
      <w:start w:val="1"/>
      <w:numFmt w:val="none"/>
      <w:lvlText w:val="%9"/>
      <w:lvlJc w:val="right"/>
      <w:pPr>
        <w:tabs>
          <w:tab w:val="num" w:pos="3432"/>
        </w:tabs>
        <w:ind w:left="3432" w:hanging="144"/>
      </w:pPr>
      <w:rPr>
        <w:rFonts w:hint="default"/>
      </w:rPr>
    </w:lvl>
  </w:abstractNum>
  <w:abstractNum w:abstractNumId="22" w15:restartNumberingAfterBreak="0">
    <w:nsid w:val="2F4349C5"/>
    <w:multiLevelType w:val="hybridMultilevel"/>
    <w:tmpl w:val="C3147154"/>
    <w:lvl w:ilvl="0" w:tplc="DA048A64">
      <w:start w:val="1"/>
      <w:numFmt w:val="decimal"/>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23" w15:restartNumberingAfterBreak="0">
    <w:nsid w:val="2F620287"/>
    <w:multiLevelType w:val="hybridMultilevel"/>
    <w:tmpl w:val="23F03B2E"/>
    <w:lvl w:ilvl="0" w:tplc="04090001">
      <w:start w:val="1"/>
      <w:numFmt w:val="bullet"/>
      <w:pStyle w:val="ListBullet2"/>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A3A43"/>
    <w:multiLevelType w:val="hybridMultilevel"/>
    <w:tmpl w:val="392E1D88"/>
    <w:lvl w:ilvl="0" w:tplc="71006860">
      <w:start w:val="1"/>
      <w:numFmt w:val="bullet"/>
      <w:pStyle w:val="TableTextBorderformatBefore36pt"/>
      <w:lvlText w:val=""/>
      <w:lvlJc w:val="left"/>
      <w:pPr>
        <w:tabs>
          <w:tab w:val="num" w:pos="720"/>
        </w:tabs>
        <w:ind w:left="720" w:hanging="360"/>
      </w:pPr>
      <w:rPr>
        <w:rFonts w:ascii="Symbol" w:hAnsi="Symbol" w:hint="default"/>
      </w:rPr>
    </w:lvl>
    <w:lvl w:ilvl="1" w:tplc="A76C7DFE" w:tentative="1">
      <w:start w:val="1"/>
      <w:numFmt w:val="bullet"/>
      <w:lvlText w:val="o"/>
      <w:lvlJc w:val="left"/>
      <w:pPr>
        <w:tabs>
          <w:tab w:val="num" w:pos="1440"/>
        </w:tabs>
        <w:ind w:left="1440" w:hanging="360"/>
      </w:pPr>
      <w:rPr>
        <w:rFonts w:ascii="Courier New" w:hAnsi="Courier New" w:cs="Courier New" w:hint="default"/>
      </w:rPr>
    </w:lvl>
    <w:lvl w:ilvl="2" w:tplc="037ABDBE" w:tentative="1">
      <w:start w:val="1"/>
      <w:numFmt w:val="bullet"/>
      <w:lvlText w:val=""/>
      <w:lvlJc w:val="left"/>
      <w:pPr>
        <w:tabs>
          <w:tab w:val="num" w:pos="2160"/>
        </w:tabs>
        <w:ind w:left="2160" w:hanging="360"/>
      </w:pPr>
      <w:rPr>
        <w:rFonts w:ascii="Wingdings" w:hAnsi="Wingdings" w:hint="default"/>
      </w:rPr>
    </w:lvl>
    <w:lvl w:ilvl="3" w:tplc="C0EEEEAE" w:tentative="1">
      <w:start w:val="1"/>
      <w:numFmt w:val="bullet"/>
      <w:lvlText w:val=""/>
      <w:lvlJc w:val="left"/>
      <w:pPr>
        <w:tabs>
          <w:tab w:val="num" w:pos="2880"/>
        </w:tabs>
        <w:ind w:left="2880" w:hanging="360"/>
      </w:pPr>
      <w:rPr>
        <w:rFonts w:ascii="Symbol" w:hAnsi="Symbol" w:hint="default"/>
      </w:rPr>
    </w:lvl>
    <w:lvl w:ilvl="4" w:tplc="2FF2CE5E" w:tentative="1">
      <w:start w:val="1"/>
      <w:numFmt w:val="bullet"/>
      <w:lvlText w:val="o"/>
      <w:lvlJc w:val="left"/>
      <w:pPr>
        <w:tabs>
          <w:tab w:val="num" w:pos="3600"/>
        </w:tabs>
        <w:ind w:left="3600" w:hanging="360"/>
      </w:pPr>
      <w:rPr>
        <w:rFonts w:ascii="Courier New" w:hAnsi="Courier New" w:cs="Courier New" w:hint="default"/>
      </w:rPr>
    </w:lvl>
    <w:lvl w:ilvl="5" w:tplc="76287466" w:tentative="1">
      <w:start w:val="1"/>
      <w:numFmt w:val="bullet"/>
      <w:lvlText w:val=""/>
      <w:lvlJc w:val="left"/>
      <w:pPr>
        <w:tabs>
          <w:tab w:val="num" w:pos="4320"/>
        </w:tabs>
        <w:ind w:left="4320" w:hanging="360"/>
      </w:pPr>
      <w:rPr>
        <w:rFonts w:ascii="Wingdings" w:hAnsi="Wingdings" w:hint="default"/>
      </w:rPr>
    </w:lvl>
    <w:lvl w:ilvl="6" w:tplc="0AA23FEA" w:tentative="1">
      <w:start w:val="1"/>
      <w:numFmt w:val="bullet"/>
      <w:lvlText w:val=""/>
      <w:lvlJc w:val="left"/>
      <w:pPr>
        <w:tabs>
          <w:tab w:val="num" w:pos="5040"/>
        </w:tabs>
        <w:ind w:left="5040" w:hanging="360"/>
      </w:pPr>
      <w:rPr>
        <w:rFonts w:ascii="Symbol" w:hAnsi="Symbol" w:hint="default"/>
      </w:rPr>
    </w:lvl>
    <w:lvl w:ilvl="7" w:tplc="72188702" w:tentative="1">
      <w:start w:val="1"/>
      <w:numFmt w:val="bullet"/>
      <w:lvlText w:val="o"/>
      <w:lvlJc w:val="left"/>
      <w:pPr>
        <w:tabs>
          <w:tab w:val="num" w:pos="5760"/>
        </w:tabs>
        <w:ind w:left="5760" w:hanging="360"/>
      </w:pPr>
      <w:rPr>
        <w:rFonts w:ascii="Courier New" w:hAnsi="Courier New" w:cs="Courier New" w:hint="default"/>
      </w:rPr>
    </w:lvl>
    <w:lvl w:ilvl="8" w:tplc="E6AAB8D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40528"/>
    <w:multiLevelType w:val="hybridMultilevel"/>
    <w:tmpl w:val="318C3470"/>
    <w:lvl w:ilvl="0" w:tplc="29AC1D08">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6" w15:restartNumberingAfterBreak="0">
    <w:nsid w:val="3B822321"/>
    <w:multiLevelType w:val="hybridMultilevel"/>
    <w:tmpl w:val="912845B0"/>
    <w:lvl w:ilvl="0" w:tplc="FFFFFFFF">
      <w:start w:val="1"/>
      <w:numFmt w:val="bullet"/>
      <w:pStyle w:val="Bullet4"/>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A13E1"/>
    <w:multiLevelType w:val="multilevel"/>
    <w:tmpl w:val="C7C669FC"/>
    <w:lvl w:ilvl="0">
      <w:start w:val="3"/>
      <w:numFmt w:val="decimal"/>
      <w:lvlText w:val="%1"/>
      <w:lvlJc w:val="left"/>
      <w:pPr>
        <w:tabs>
          <w:tab w:val="num" w:pos="780"/>
        </w:tabs>
        <w:ind w:left="780" w:hanging="780"/>
      </w:pPr>
      <w:rPr>
        <w:rFonts w:hint="default"/>
      </w:rPr>
    </w:lvl>
    <w:lvl w:ilvl="1">
      <w:start w:val="3"/>
      <w:numFmt w:val="decimal"/>
      <w:lvlText w:val="%1.%2"/>
      <w:lvlJc w:val="left"/>
      <w:pPr>
        <w:tabs>
          <w:tab w:val="num" w:pos="1020"/>
        </w:tabs>
        <w:ind w:left="1020" w:hanging="780"/>
      </w:pPr>
      <w:rPr>
        <w:rFonts w:hint="default"/>
      </w:rPr>
    </w:lvl>
    <w:lvl w:ilvl="2">
      <w:start w:val="2"/>
      <w:numFmt w:val="decimal"/>
      <w:pStyle w:val="ListBullet"/>
      <w:lvlText w:val="%1.%2.%3"/>
      <w:lvlJc w:val="left"/>
      <w:pPr>
        <w:tabs>
          <w:tab w:val="num" w:pos="1260"/>
        </w:tabs>
        <w:ind w:left="1260" w:hanging="780"/>
      </w:pPr>
      <w:rPr>
        <w:rFonts w:hint="default"/>
      </w:rPr>
    </w:lvl>
    <w:lvl w:ilvl="3">
      <w:start w:val="3"/>
      <w:numFmt w:val="decimal"/>
      <w:lvlText w:val="%1.%2.%3.%4"/>
      <w:lvlJc w:val="left"/>
      <w:pPr>
        <w:tabs>
          <w:tab w:val="num" w:pos="1500"/>
        </w:tabs>
        <w:ind w:left="1500" w:hanging="7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8" w15:restartNumberingAfterBreak="0">
    <w:nsid w:val="3E6607BC"/>
    <w:multiLevelType w:val="hybridMultilevel"/>
    <w:tmpl w:val="DA72F894"/>
    <w:lvl w:ilvl="0" w:tplc="C852A5BA">
      <w:start w:val="1"/>
      <w:numFmt w:val="bullet"/>
      <w:lvlText w:val=""/>
      <w:lvlPicBulletId w:val="0"/>
      <w:lvlJc w:val="left"/>
      <w:pPr>
        <w:tabs>
          <w:tab w:val="num" w:pos="720"/>
        </w:tabs>
        <w:ind w:left="720" w:hanging="360"/>
      </w:pPr>
      <w:rPr>
        <w:rFonts w:ascii="Symbol" w:hAnsi="Symbol" w:hint="default"/>
      </w:rPr>
    </w:lvl>
    <w:lvl w:ilvl="1" w:tplc="3BC68F4C">
      <w:start w:val="1"/>
      <w:numFmt w:val="bullet"/>
      <w:lvlText w:val=""/>
      <w:lvlJc w:val="left"/>
      <w:pPr>
        <w:tabs>
          <w:tab w:val="num" w:pos="1440"/>
        </w:tabs>
        <w:ind w:left="1440" w:hanging="360"/>
      </w:pPr>
      <w:rPr>
        <w:rFonts w:ascii="Symbol" w:hAnsi="Symbol" w:hint="default"/>
      </w:rPr>
    </w:lvl>
    <w:lvl w:ilvl="2" w:tplc="EC5E5722" w:tentative="1">
      <w:start w:val="1"/>
      <w:numFmt w:val="bullet"/>
      <w:lvlText w:val=""/>
      <w:lvlJc w:val="left"/>
      <w:pPr>
        <w:tabs>
          <w:tab w:val="num" w:pos="2160"/>
        </w:tabs>
        <w:ind w:left="2160" w:hanging="360"/>
      </w:pPr>
      <w:rPr>
        <w:rFonts w:ascii="Symbol" w:hAnsi="Symbol" w:hint="default"/>
      </w:rPr>
    </w:lvl>
    <w:lvl w:ilvl="3" w:tplc="3FE23420" w:tentative="1">
      <w:start w:val="1"/>
      <w:numFmt w:val="bullet"/>
      <w:lvlText w:val=""/>
      <w:lvlJc w:val="left"/>
      <w:pPr>
        <w:tabs>
          <w:tab w:val="num" w:pos="2880"/>
        </w:tabs>
        <w:ind w:left="2880" w:hanging="360"/>
      </w:pPr>
      <w:rPr>
        <w:rFonts w:ascii="Symbol" w:hAnsi="Symbol" w:hint="default"/>
      </w:rPr>
    </w:lvl>
    <w:lvl w:ilvl="4" w:tplc="10644C94" w:tentative="1">
      <w:start w:val="1"/>
      <w:numFmt w:val="bullet"/>
      <w:lvlText w:val=""/>
      <w:lvlJc w:val="left"/>
      <w:pPr>
        <w:tabs>
          <w:tab w:val="num" w:pos="3600"/>
        </w:tabs>
        <w:ind w:left="3600" w:hanging="360"/>
      </w:pPr>
      <w:rPr>
        <w:rFonts w:ascii="Symbol" w:hAnsi="Symbol" w:hint="default"/>
      </w:rPr>
    </w:lvl>
    <w:lvl w:ilvl="5" w:tplc="4F388960" w:tentative="1">
      <w:start w:val="1"/>
      <w:numFmt w:val="bullet"/>
      <w:lvlText w:val=""/>
      <w:lvlJc w:val="left"/>
      <w:pPr>
        <w:tabs>
          <w:tab w:val="num" w:pos="4320"/>
        </w:tabs>
        <w:ind w:left="4320" w:hanging="360"/>
      </w:pPr>
      <w:rPr>
        <w:rFonts w:ascii="Symbol" w:hAnsi="Symbol" w:hint="default"/>
      </w:rPr>
    </w:lvl>
    <w:lvl w:ilvl="6" w:tplc="9DAA148A" w:tentative="1">
      <w:start w:val="1"/>
      <w:numFmt w:val="bullet"/>
      <w:lvlText w:val=""/>
      <w:lvlJc w:val="left"/>
      <w:pPr>
        <w:tabs>
          <w:tab w:val="num" w:pos="5040"/>
        </w:tabs>
        <w:ind w:left="5040" w:hanging="360"/>
      </w:pPr>
      <w:rPr>
        <w:rFonts w:ascii="Symbol" w:hAnsi="Symbol" w:hint="default"/>
      </w:rPr>
    </w:lvl>
    <w:lvl w:ilvl="7" w:tplc="4D901744" w:tentative="1">
      <w:start w:val="1"/>
      <w:numFmt w:val="bullet"/>
      <w:lvlText w:val=""/>
      <w:lvlJc w:val="left"/>
      <w:pPr>
        <w:tabs>
          <w:tab w:val="num" w:pos="5760"/>
        </w:tabs>
        <w:ind w:left="5760" w:hanging="360"/>
      </w:pPr>
      <w:rPr>
        <w:rFonts w:ascii="Symbol" w:hAnsi="Symbol" w:hint="default"/>
      </w:rPr>
    </w:lvl>
    <w:lvl w:ilvl="8" w:tplc="0874A9B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2C949BF"/>
    <w:multiLevelType w:val="hybridMultilevel"/>
    <w:tmpl w:val="B9A47134"/>
    <w:lvl w:ilvl="0" w:tplc="6FDA976A">
      <w:numFmt w:val="bullet"/>
      <w:lvlText w:val=""/>
      <w:lvlJc w:val="left"/>
      <w:pPr>
        <w:tabs>
          <w:tab w:val="num" w:pos="3240"/>
        </w:tabs>
        <w:ind w:left="324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F31BD5"/>
    <w:multiLevelType w:val="hybridMultilevel"/>
    <w:tmpl w:val="F9CEF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445504E"/>
    <w:multiLevelType w:val="hybridMultilevel"/>
    <w:tmpl w:val="FF18E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B973D5"/>
    <w:multiLevelType w:val="hybridMultilevel"/>
    <w:tmpl w:val="36A85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DE6504"/>
    <w:multiLevelType w:val="hybridMultilevel"/>
    <w:tmpl w:val="122C95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A782A0C"/>
    <w:multiLevelType w:val="multilevel"/>
    <w:tmpl w:val="CBE80472"/>
    <w:lvl w:ilvl="0">
      <w:start w:val="1"/>
      <w:numFmt w:val="decimal"/>
      <w:pStyle w:val="1SCDHEADING1"/>
      <w:lvlText w:val="%1"/>
      <w:lvlJc w:val="left"/>
      <w:pPr>
        <w:tabs>
          <w:tab w:val="num" w:pos="432"/>
        </w:tabs>
        <w:ind w:left="432" w:hanging="432"/>
      </w:pPr>
      <w:rPr>
        <w:rFonts w:ascii="Garamond" w:hAnsi="Garamond" w:hint="default"/>
        <w:b/>
        <w:i w:val="0"/>
        <w:sz w:val="28"/>
      </w:rPr>
    </w:lvl>
    <w:lvl w:ilvl="1">
      <w:start w:val="1"/>
      <w:numFmt w:val="decimal"/>
      <w:lvlText w:val="%1.%2"/>
      <w:lvlJc w:val="left"/>
      <w:pPr>
        <w:tabs>
          <w:tab w:val="num" w:pos="576"/>
        </w:tabs>
        <w:ind w:left="576" w:hanging="576"/>
      </w:pPr>
      <w:rPr>
        <w:rFonts w:ascii="Garamond" w:hAnsi="Garamond" w:hint="default"/>
        <w:b w:val="0"/>
        <w:i w:val="0"/>
        <w:sz w:val="24"/>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DF61D66"/>
    <w:multiLevelType w:val="hybridMultilevel"/>
    <w:tmpl w:val="2208F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0B502C"/>
    <w:multiLevelType w:val="hybridMultilevel"/>
    <w:tmpl w:val="FA146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21E0618"/>
    <w:multiLevelType w:val="hybridMultilevel"/>
    <w:tmpl w:val="FAC03C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A718A7"/>
    <w:multiLevelType w:val="hybridMultilevel"/>
    <w:tmpl w:val="EBE8A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F05D2F"/>
    <w:multiLevelType w:val="hybridMultilevel"/>
    <w:tmpl w:val="5A60AEE2"/>
    <w:lvl w:ilvl="0" w:tplc="D4CC4624">
      <w:start w:val="1"/>
      <w:numFmt w:val="lowerLetter"/>
      <w:lvlText w:val="(%1)"/>
      <w:lvlJc w:val="left"/>
      <w:pPr>
        <w:ind w:left="810" w:hanging="36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40" w15:restartNumberingAfterBreak="0">
    <w:nsid w:val="643D558C"/>
    <w:multiLevelType w:val="hybridMultilevel"/>
    <w:tmpl w:val="5A061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D02E39"/>
    <w:multiLevelType w:val="hybridMultilevel"/>
    <w:tmpl w:val="DCBA7CB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F6E8E"/>
    <w:multiLevelType w:val="multilevel"/>
    <w:tmpl w:val="2542C504"/>
    <w:lvl w:ilvl="0">
      <w:start w:val="1"/>
      <w:numFmt w:val="decimal"/>
      <w:pStyle w:val="NumberedHeadingLeve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6D3A219C"/>
    <w:multiLevelType w:val="hybridMultilevel"/>
    <w:tmpl w:val="BD920426"/>
    <w:lvl w:ilvl="0" w:tplc="0D76C3AA">
      <w:start w:val="1"/>
      <w:numFmt w:val="bullet"/>
      <w:lvlText w:val=""/>
      <w:lvlJc w:val="left"/>
      <w:pPr>
        <w:tabs>
          <w:tab w:val="num" w:pos="1440"/>
        </w:tabs>
        <w:ind w:left="1080" w:hanging="363"/>
      </w:pPr>
      <w:rPr>
        <w:rFonts w:ascii="Symbol" w:hAnsi="Symbol" w:hint="default"/>
      </w:rPr>
    </w:lvl>
    <w:lvl w:ilvl="1" w:tplc="1B54B448">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0640F44"/>
    <w:multiLevelType w:val="hybridMultilevel"/>
    <w:tmpl w:val="1AB01C6C"/>
    <w:lvl w:ilvl="0" w:tplc="18249768">
      <w:numFmt w:val="bullet"/>
      <w:lvlText w:val=""/>
      <w:lvlJc w:val="left"/>
      <w:pPr>
        <w:tabs>
          <w:tab w:val="num" w:pos="1800"/>
        </w:tabs>
        <w:ind w:left="1800" w:hanging="360"/>
      </w:pPr>
      <w:rPr>
        <w:rFonts w:ascii="Symbol" w:eastAsia="Times New Roman" w:hAnsi="Symbol" w:cs="Times New Roman" w:hint="default"/>
        <w:i w:val="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0D4444D"/>
    <w:multiLevelType w:val="hybridMultilevel"/>
    <w:tmpl w:val="1694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AD6932"/>
    <w:multiLevelType w:val="singleLevel"/>
    <w:tmpl w:val="A0300146"/>
    <w:lvl w:ilvl="0">
      <w:start w:val="1"/>
      <w:numFmt w:val="lowerLetter"/>
      <w:pStyle w:val="NormalBullet"/>
      <w:lvlText w:val="%1."/>
      <w:lvlJc w:val="left"/>
      <w:pPr>
        <w:tabs>
          <w:tab w:val="num" w:pos="360"/>
        </w:tabs>
        <w:ind w:left="360" w:hanging="360"/>
      </w:pPr>
    </w:lvl>
  </w:abstractNum>
  <w:abstractNum w:abstractNumId="47" w15:restartNumberingAfterBreak="0">
    <w:nsid w:val="75A750A3"/>
    <w:multiLevelType w:val="hybridMultilevel"/>
    <w:tmpl w:val="A5A41736"/>
    <w:lvl w:ilvl="0" w:tplc="04090011">
      <w:start w:val="1"/>
      <w:numFmt w:val="decimal"/>
      <w:lvlText w:val="%1)"/>
      <w:lvlJc w:val="left"/>
      <w:pPr>
        <w:ind w:left="720" w:hanging="360"/>
      </w:pPr>
      <w:rPr>
        <w:rFonts w:hint="default"/>
      </w:rPr>
    </w:lvl>
    <w:lvl w:ilvl="1" w:tplc="DF123C1C">
      <w:start w:val="1"/>
      <w:numFmt w:val="lowerLetter"/>
      <w:lvlText w:val="%2.)"/>
      <w:lvlJc w:val="left"/>
      <w:pPr>
        <w:ind w:left="1440" w:hanging="360"/>
      </w:pPr>
      <w:rPr>
        <w:rFonts w:hint="default"/>
      </w:rPr>
    </w:lvl>
    <w:lvl w:ilvl="2" w:tplc="0926723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15"/>
  </w:num>
  <w:num w:numId="4">
    <w:abstractNumId w:val="46"/>
  </w:num>
  <w:num w:numId="5">
    <w:abstractNumId w:val="23"/>
  </w:num>
  <w:num w:numId="6">
    <w:abstractNumId w:val="18"/>
  </w:num>
  <w:num w:numId="7">
    <w:abstractNumId w:val="9"/>
  </w:num>
  <w:num w:numId="8">
    <w:abstractNumId w:val="19"/>
  </w:num>
  <w:num w:numId="9">
    <w:abstractNumId w:val="24"/>
  </w:num>
  <w:num w:numId="10">
    <w:abstractNumId w:val="20"/>
  </w:num>
  <w:num w:numId="11">
    <w:abstractNumId w:val="3"/>
  </w:num>
  <w:num w:numId="12">
    <w:abstractNumId w:val="34"/>
  </w:num>
  <w:num w:numId="13">
    <w:abstractNumId w:val="21"/>
  </w:num>
  <w:num w:numId="14">
    <w:abstractNumId w:val="26"/>
  </w:num>
  <w:num w:numId="15">
    <w:abstractNumId w:val="42"/>
  </w:num>
  <w:num w:numId="16">
    <w:abstractNumId w:val="4"/>
  </w:num>
  <w:num w:numId="17">
    <w:abstractNumId w:val="2"/>
  </w:num>
  <w:num w:numId="18">
    <w:abstractNumId w:val="13"/>
  </w:num>
  <w:num w:numId="19">
    <w:abstractNumId w:val="43"/>
  </w:num>
  <w:num w:numId="20">
    <w:abstractNumId w:val="14"/>
  </w:num>
  <w:num w:numId="21">
    <w:abstractNumId w:val="44"/>
  </w:num>
  <w:num w:numId="22">
    <w:abstractNumId w:val="35"/>
  </w:num>
  <w:num w:numId="23">
    <w:abstractNumId w:val="1"/>
  </w:num>
  <w:num w:numId="24">
    <w:abstractNumId w:val="16"/>
  </w:num>
  <w:num w:numId="25">
    <w:abstractNumId w:val="37"/>
  </w:num>
  <w:num w:numId="26">
    <w:abstractNumId w:val="32"/>
  </w:num>
  <w:num w:numId="27">
    <w:abstractNumId w:val="39"/>
  </w:num>
  <w:num w:numId="28">
    <w:abstractNumId w:val="22"/>
  </w:num>
  <w:num w:numId="29">
    <w:abstractNumId w:val="30"/>
  </w:num>
  <w:num w:numId="30">
    <w:abstractNumId w:val="17"/>
  </w:num>
  <w:num w:numId="31">
    <w:abstractNumId w:val="41"/>
  </w:num>
  <w:num w:numId="32">
    <w:abstractNumId w:val="10"/>
  </w:num>
  <w:num w:numId="33">
    <w:abstractNumId w:val="33"/>
  </w:num>
  <w:num w:numId="34">
    <w:abstractNumId w:val="12"/>
  </w:num>
  <w:num w:numId="35">
    <w:abstractNumId w:val="0"/>
  </w:num>
  <w:num w:numId="36">
    <w:abstractNumId w:val="5"/>
  </w:num>
  <w:num w:numId="37">
    <w:abstractNumId w:val="8"/>
  </w:num>
  <w:num w:numId="38">
    <w:abstractNumId w:val="7"/>
  </w:num>
  <w:num w:numId="39">
    <w:abstractNumId w:val="25"/>
  </w:num>
  <w:num w:numId="40">
    <w:abstractNumId w:val="29"/>
  </w:num>
  <w:num w:numId="41">
    <w:abstractNumId w:val="45"/>
  </w:num>
  <w:num w:numId="42">
    <w:abstractNumId w:val="47"/>
  </w:num>
  <w:num w:numId="43">
    <w:abstractNumId w:val="28"/>
  </w:num>
  <w:num w:numId="44">
    <w:abstractNumId w:val="31"/>
  </w:num>
  <w:num w:numId="45">
    <w:abstractNumId w:val="11"/>
  </w:num>
  <w:num w:numId="46">
    <w:abstractNumId w:val="36"/>
  </w:num>
  <w:num w:numId="47">
    <w:abstractNumId w:val="38"/>
  </w:num>
  <w:num w:numId="48">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activeWritingStyle w:appName="MSWord" w:lang="en-GB" w:vendorID="8" w:dllVersion="513" w:checkStyle="1"/>
  <w:activeWritingStyle w:appName="MSWord" w:lang="en-US" w:vendorID="8" w:dllVersion="513" w:checkStyle="1"/>
  <w:activeWritingStyle w:appName="MSWord" w:lang="nl-NL" w:vendorID="1" w:dllVersion="512" w:checkStyle="1"/>
  <w:activeWritingStyle w:appName="MSWord" w:lang="it-IT" w:vendorID="3" w:dllVersion="517" w:checkStyle="1"/>
  <w:attachedTemplate r:id="rId1"/>
  <w:linkStyles/>
  <w:defaultTabStop w:val="720"/>
  <w:doNotHyphenateCaps/>
  <w:drawingGridHorizontalSpacing w:val="120"/>
  <w:drawingGridVerticalSpacing w:val="1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9C"/>
    <w:rsid w:val="000033BF"/>
    <w:rsid w:val="00005E93"/>
    <w:rsid w:val="00007072"/>
    <w:rsid w:val="000113B7"/>
    <w:rsid w:val="00013472"/>
    <w:rsid w:val="00014CF8"/>
    <w:rsid w:val="00015FB6"/>
    <w:rsid w:val="00017D0D"/>
    <w:rsid w:val="0002066C"/>
    <w:rsid w:val="00020836"/>
    <w:rsid w:val="0002138B"/>
    <w:rsid w:val="00023614"/>
    <w:rsid w:val="0002540F"/>
    <w:rsid w:val="00025BFE"/>
    <w:rsid w:val="00027115"/>
    <w:rsid w:val="00027305"/>
    <w:rsid w:val="00027C1E"/>
    <w:rsid w:val="00032528"/>
    <w:rsid w:val="00033332"/>
    <w:rsid w:val="00034F16"/>
    <w:rsid w:val="00037256"/>
    <w:rsid w:val="000374F4"/>
    <w:rsid w:val="00042E88"/>
    <w:rsid w:val="00045564"/>
    <w:rsid w:val="00046E20"/>
    <w:rsid w:val="00050DC0"/>
    <w:rsid w:val="00054529"/>
    <w:rsid w:val="00060C8A"/>
    <w:rsid w:val="0006426F"/>
    <w:rsid w:val="00065F8E"/>
    <w:rsid w:val="00067A58"/>
    <w:rsid w:val="00077DAC"/>
    <w:rsid w:val="00085899"/>
    <w:rsid w:val="00087C1E"/>
    <w:rsid w:val="000A68BE"/>
    <w:rsid w:val="000B1034"/>
    <w:rsid w:val="000B2D40"/>
    <w:rsid w:val="000B2D65"/>
    <w:rsid w:val="000B6A4D"/>
    <w:rsid w:val="000C23E4"/>
    <w:rsid w:val="000C53D7"/>
    <w:rsid w:val="000D407D"/>
    <w:rsid w:val="000D7021"/>
    <w:rsid w:val="000D7641"/>
    <w:rsid w:val="000E0B87"/>
    <w:rsid w:val="000E33D1"/>
    <w:rsid w:val="000F2023"/>
    <w:rsid w:val="000F6030"/>
    <w:rsid w:val="000F7426"/>
    <w:rsid w:val="00106156"/>
    <w:rsid w:val="001065B3"/>
    <w:rsid w:val="00106AB7"/>
    <w:rsid w:val="00111AEB"/>
    <w:rsid w:val="001135B8"/>
    <w:rsid w:val="00116519"/>
    <w:rsid w:val="00117ED7"/>
    <w:rsid w:val="00121144"/>
    <w:rsid w:val="001236F5"/>
    <w:rsid w:val="001331A0"/>
    <w:rsid w:val="00141EA1"/>
    <w:rsid w:val="001422B0"/>
    <w:rsid w:val="00144536"/>
    <w:rsid w:val="00144799"/>
    <w:rsid w:val="001466F0"/>
    <w:rsid w:val="00147741"/>
    <w:rsid w:val="001503A4"/>
    <w:rsid w:val="0015144D"/>
    <w:rsid w:val="00152960"/>
    <w:rsid w:val="00152F15"/>
    <w:rsid w:val="00157368"/>
    <w:rsid w:val="00160074"/>
    <w:rsid w:val="00176622"/>
    <w:rsid w:val="001777D7"/>
    <w:rsid w:val="00183ECB"/>
    <w:rsid w:val="001842D5"/>
    <w:rsid w:val="0018453E"/>
    <w:rsid w:val="00184835"/>
    <w:rsid w:val="00184D3E"/>
    <w:rsid w:val="0018551F"/>
    <w:rsid w:val="00186D49"/>
    <w:rsid w:val="00190511"/>
    <w:rsid w:val="00192E6F"/>
    <w:rsid w:val="00196D1F"/>
    <w:rsid w:val="001A028A"/>
    <w:rsid w:val="001A34EE"/>
    <w:rsid w:val="001A538B"/>
    <w:rsid w:val="001B60FB"/>
    <w:rsid w:val="001B687F"/>
    <w:rsid w:val="001B6B56"/>
    <w:rsid w:val="001B7C12"/>
    <w:rsid w:val="001C4134"/>
    <w:rsid w:val="001C6C8D"/>
    <w:rsid w:val="001C78AD"/>
    <w:rsid w:val="001D5E1E"/>
    <w:rsid w:val="001D5F86"/>
    <w:rsid w:val="001D64BA"/>
    <w:rsid w:val="001D6B8C"/>
    <w:rsid w:val="001E02BF"/>
    <w:rsid w:val="001E12B9"/>
    <w:rsid w:val="001E1AE0"/>
    <w:rsid w:val="001E44F1"/>
    <w:rsid w:val="001E7421"/>
    <w:rsid w:val="001F087D"/>
    <w:rsid w:val="001F13F9"/>
    <w:rsid w:val="001F2B38"/>
    <w:rsid w:val="001F34CF"/>
    <w:rsid w:val="002030D6"/>
    <w:rsid w:val="002030F9"/>
    <w:rsid w:val="0020631B"/>
    <w:rsid w:val="00210E93"/>
    <w:rsid w:val="00211154"/>
    <w:rsid w:val="00215282"/>
    <w:rsid w:val="00233361"/>
    <w:rsid w:val="00233DDF"/>
    <w:rsid w:val="002360F7"/>
    <w:rsid w:val="002379F3"/>
    <w:rsid w:val="00241C93"/>
    <w:rsid w:val="00244FAD"/>
    <w:rsid w:val="0024554F"/>
    <w:rsid w:val="0025402B"/>
    <w:rsid w:val="00257E14"/>
    <w:rsid w:val="00260BE0"/>
    <w:rsid w:val="00275838"/>
    <w:rsid w:val="00277EB0"/>
    <w:rsid w:val="00280646"/>
    <w:rsid w:val="00283EBC"/>
    <w:rsid w:val="002878CA"/>
    <w:rsid w:val="00287C41"/>
    <w:rsid w:val="0029026E"/>
    <w:rsid w:val="00290ED9"/>
    <w:rsid w:val="002912A2"/>
    <w:rsid w:val="00296DBC"/>
    <w:rsid w:val="002A1767"/>
    <w:rsid w:val="002A2C20"/>
    <w:rsid w:val="002A4DFB"/>
    <w:rsid w:val="002A5D6D"/>
    <w:rsid w:val="002A6E6A"/>
    <w:rsid w:val="002B045D"/>
    <w:rsid w:val="002B28D3"/>
    <w:rsid w:val="002B34C6"/>
    <w:rsid w:val="002B41A0"/>
    <w:rsid w:val="002B6B98"/>
    <w:rsid w:val="002C37D5"/>
    <w:rsid w:val="002C4A80"/>
    <w:rsid w:val="002C65D2"/>
    <w:rsid w:val="002C75C9"/>
    <w:rsid w:val="002C7728"/>
    <w:rsid w:val="002D0ADA"/>
    <w:rsid w:val="002D1FFA"/>
    <w:rsid w:val="002D428C"/>
    <w:rsid w:val="002E11A3"/>
    <w:rsid w:val="002E1FA4"/>
    <w:rsid w:val="002E2B67"/>
    <w:rsid w:val="002E317E"/>
    <w:rsid w:val="002E33FB"/>
    <w:rsid w:val="002E4949"/>
    <w:rsid w:val="002E4C45"/>
    <w:rsid w:val="002E6503"/>
    <w:rsid w:val="002F017F"/>
    <w:rsid w:val="002F1CE3"/>
    <w:rsid w:val="002F31A7"/>
    <w:rsid w:val="002F3838"/>
    <w:rsid w:val="002F59B7"/>
    <w:rsid w:val="002F73F7"/>
    <w:rsid w:val="00300DEE"/>
    <w:rsid w:val="00301625"/>
    <w:rsid w:val="00304241"/>
    <w:rsid w:val="00304F54"/>
    <w:rsid w:val="003064E1"/>
    <w:rsid w:val="00307DF6"/>
    <w:rsid w:val="00310EBF"/>
    <w:rsid w:val="00311E4A"/>
    <w:rsid w:val="00312799"/>
    <w:rsid w:val="0031320F"/>
    <w:rsid w:val="003133B3"/>
    <w:rsid w:val="003175C7"/>
    <w:rsid w:val="003177D6"/>
    <w:rsid w:val="003178A5"/>
    <w:rsid w:val="00322568"/>
    <w:rsid w:val="00326CBA"/>
    <w:rsid w:val="003325E7"/>
    <w:rsid w:val="00333441"/>
    <w:rsid w:val="0033376F"/>
    <w:rsid w:val="003347B6"/>
    <w:rsid w:val="0034460D"/>
    <w:rsid w:val="003447A0"/>
    <w:rsid w:val="00353ECB"/>
    <w:rsid w:val="00354099"/>
    <w:rsid w:val="003569DA"/>
    <w:rsid w:val="00357F4C"/>
    <w:rsid w:val="00360156"/>
    <w:rsid w:val="00364339"/>
    <w:rsid w:val="00365B22"/>
    <w:rsid w:val="003663B5"/>
    <w:rsid w:val="00370DCA"/>
    <w:rsid w:val="0037372F"/>
    <w:rsid w:val="00375EEF"/>
    <w:rsid w:val="003767F7"/>
    <w:rsid w:val="00383359"/>
    <w:rsid w:val="0038372C"/>
    <w:rsid w:val="00390008"/>
    <w:rsid w:val="00391031"/>
    <w:rsid w:val="003948EB"/>
    <w:rsid w:val="00397534"/>
    <w:rsid w:val="003A0196"/>
    <w:rsid w:val="003A0856"/>
    <w:rsid w:val="003A254E"/>
    <w:rsid w:val="003A6F68"/>
    <w:rsid w:val="003B102A"/>
    <w:rsid w:val="003B173C"/>
    <w:rsid w:val="003B17F1"/>
    <w:rsid w:val="003B1D5A"/>
    <w:rsid w:val="003B51DA"/>
    <w:rsid w:val="003B63CA"/>
    <w:rsid w:val="003C036A"/>
    <w:rsid w:val="003C0A7B"/>
    <w:rsid w:val="003C5239"/>
    <w:rsid w:val="003C7469"/>
    <w:rsid w:val="003D09F8"/>
    <w:rsid w:val="003D12AE"/>
    <w:rsid w:val="003D1AFD"/>
    <w:rsid w:val="003D3A1F"/>
    <w:rsid w:val="003D413A"/>
    <w:rsid w:val="003E0C9E"/>
    <w:rsid w:val="003E1372"/>
    <w:rsid w:val="003F094C"/>
    <w:rsid w:val="003F1629"/>
    <w:rsid w:val="003F4968"/>
    <w:rsid w:val="00401F2F"/>
    <w:rsid w:val="00403FD7"/>
    <w:rsid w:val="00404139"/>
    <w:rsid w:val="00406187"/>
    <w:rsid w:val="004072DB"/>
    <w:rsid w:val="0040752F"/>
    <w:rsid w:val="00410380"/>
    <w:rsid w:val="0041077D"/>
    <w:rsid w:val="00411790"/>
    <w:rsid w:val="00412BC9"/>
    <w:rsid w:val="00421380"/>
    <w:rsid w:val="00423F09"/>
    <w:rsid w:val="004243ED"/>
    <w:rsid w:val="00431EFC"/>
    <w:rsid w:val="004324E3"/>
    <w:rsid w:val="004374C6"/>
    <w:rsid w:val="004378A0"/>
    <w:rsid w:val="00440D8B"/>
    <w:rsid w:val="004410CC"/>
    <w:rsid w:val="00441553"/>
    <w:rsid w:val="00445285"/>
    <w:rsid w:val="0044635C"/>
    <w:rsid w:val="0045002F"/>
    <w:rsid w:val="00453E54"/>
    <w:rsid w:val="00454540"/>
    <w:rsid w:val="004552ED"/>
    <w:rsid w:val="00460137"/>
    <w:rsid w:val="00462160"/>
    <w:rsid w:val="004644CB"/>
    <w:rsid w:val="00471D88"/>
    <w:rsid w:val="0047425A"/>
    <w:rsid w:val="004760F7"/>
    <w:rsid w:val="00476915"/>
    <w:rsid w:val="004779DE"/>
    <w:rsid w:val="004820CE"/>
    <w:rsid w:val="00482C65"/>
    <w:rsid w:val="0048475A"/>
    <w:rsid w:val="00484B10"/>
    <w:rsid w:val="00493696"/>
    <w:rsid w:val="00493D3D"/>
    <w:rsid w:val="00496759"/>
    <w:rsid w:val="004978EF"/>
    <w:rsid w:val="004A40CD"/>
    <w:rsid w:val="004B1055"/>
    <w:rsid w:val="004B2100"/>
    <w:rsid w:val="004B2970"/>
    <w:rsid w:val="004B3BF1"/>
    <w:rsid w:val="004C004B"/>
    <w:rsid w:val="004C27B5"/>
    <w:rsid w:val="004C2B83"/>
    <w:rsid w:val="004C50F7"/>
    <w:rsid w:val="004C6680"/>
    <w:rsid w:val="004D12CD"/>
    <w:rsid w:val="004D1ADC"/>
    <w:rsid w:val="004D1BF5"/>
    <w:rsid w:val="004D24DE"/>
    <w:rsid w:val="004D3A56"/>
    <w:rsid w:val="004D63A5"/>
    <w:rsid w:val="004E09CD"/>
    <w:rsid w:val="004E5E92"/>
    <w:rsid w:val="004F29A5"/>
    <w:rsid w:val="004F7754"/>
    <w:rsid w:val="004F780D"/>
    <w:rsid w:val="004F7C06"/>
    <w:rsid w:val="00500311"/>
    <w:rsid w:val="005025A0"/>
    <w:rsid w:val="00502A48"/>
    <w:rsid w:val="005041EB"/>
    <w:rsid w:val="00504BA9"/>
    <w:rsid w:val="0050762A"/>
    <w:rsid w:val="00510CE2"/>
    <w:rsid w:val="0051266D"/>
    <w:rsid w:val="005222F9"/>
    <w:rsid w:val="005279C7"/>
    <w:rsid w:val="0054624E"/>
    <w:rsid w:val="00551DB5"/>
    <w:rsid w:val="005556B8"/>
    <w:rsid w:val="00557A36"/>
    <w:rsid w:val="00560065"/>
    <w:rsid w:val="00562EB1"/>
    <w:rsid w:val="00566E8A"/>
    <w:rsid w:val="005678B2"/>
    <w:rsid w:val="005709C5"/>
    <w:rsid w:val="0057108C"/>
    <w:rsid w:val="0057453A"/>
    <w:rsid w:val="0057468F"/>
    <w:rsid w:val="005746BA"/>
    <w:rsid w:val="0057719C"/>
    <w:rsid w:val="00577CEB"/>
    <w:rsid w:val="00580BFA"/>
    <w:rsid w:val="00582141"/>
    <w:rsid w:val="005838BD"/>
    <w:rsid w:val="0058445B"/>
    <w:rsid w:val="00584972"/>
    <w:rsid w:val="00592EF6"/>
    <w:rsid w:val="005A2E24"/>
    <w:rsid w:val="005A55C7"/>
    <w:rsid w:val="005A6E31"/>
    <w:rsid w:val="005B134B"/>
    <w:rsid w:val="005B3DA3"/>
    <w:rsid w:val="005B50A0"/>
    <w:rsid w:val="005B59CC"/>
    <w:rsid w:val="005B6856"/>
    <w:rsid w:val="005C2350"/>
    <w:rsid w:val="005C5FBE"/>
    <w:rsid w:val="005C7737"/>
    <w:rsid w:val="005D1D87"/>
    <w:rsid w:val="005D1FCE"/>
    <w:rsid w:val="005D6BF6"/>
    <w:rsid w:val="005E01DF"/>
    <w:rsid w:val="005E17EC"/>
    <w:rsid w:val="005E2917"/>
    <w:rsid w:val="005E3470"/>
    <w:rsid w:val="005E6C8D"/>
    <w:rsid w:val="005F0040"/>
    <w:rsid w:val="005F1275"/>
    <w:rsid w:val="005F172C"/>
    <w:rsid w:val="005F47A7"/>
    <w:rsid w:val="0060088C"/>
    <w:rsid w:val="00602074"/>
    <w:rsid w:val="00603F4E"/>
    <w:rsid w:val="00605126"/>
    <w:rsid w:val="006052CE"/>
    <w:rsid w:val="006131C1"/>
    <w:rsid w:val="00615198"/>
    <w:rsid w:val="006153D2"/>
    <w:rsid w:val="00615C69"/>
    <w:rsid w:val="00621140"/>
    <w:rsid w:val="00622850"/>
    <w:rsid w:val="0062347E"/>
    <w:rsid w:val="00624840"/>
    <w:rsid w:val="00625C5F"/>
    <w:rsid w:val="00626214"/>
    <w:rsid w:val="00627E69"/>
    <w:rsid w:val="0063001C"/>
    <w:rsid w:val="00634A25"/>
    <w:rsid w:val="0063573C"/>
    <w:rsid w:val="00635EC0"/>
    <w:rsid w:val="00637C08"/>
    <w:rsid w:val="00642376"/>
    <w:rsid w:val="00644631"/>
    <w:rsid w:val="00646A24"/>
    <w:rsid w:val="00651511"/>
    <w:rsid w:val="00652AA0"/>
    <w:rsid w:val="00653B3F"/>
    <w:rsid w:val="00654527"/>
    <w:rsid w:val="006559A6"/>
    <w:rsid w:val="00657C9F"/>
    <w:rsid w:val="006614AC"/>
    <w:rsid w:val="006718C9"/>
    <w:rsid w:val="00672A9D"/>
    <w:rsid w:val="00673CF3"/>
    <w:rsid w:val="00674264"/>
    <w:rsid w:val="00676206"/>
    <w:rsid w:val="00676469"/>
    <w:rsid w:val="00676D1D"/>
    <w:rsid w:val="006776FF"/>
    <w:rsid w:val="00682AC6"/>
    <w:rsid w:val="00683772"/>
    <w:rsid w:val="00683BAC"/>
    <w:rsid w:val="00687128"/>
    <w:rsid w:val="00690182"/>
    <w:rsid w:val="00694B99"/>
    <w:rsid w:val="006A018A"/>
    <w:rsid w:val="006A5980"/>
    <w:rsid w:val="006B3FDB"/>
    <w:rsid w:val="006B50AD"/>
    <w:rsid w:val="006B5739"/>
    <w:rsid w:val="006B6A6E"/>
    <w:rsid w:val="006C1B33"/>
    <w:rsid w:val="006C6EE2"/>
    <w:rsid w:val="006C777C"/>
    <w:rsid w:val="006C7B21"/>
    <w:rsid w:val="006D0602"/>
    <w:rsid w:val="006D097E"/>
    <w:rsid w:val="006D2405"/>
    <w:rsid w:val="006D372F"/>
    <w:rsid w:val="006D6D4B"/>
    <w:rsid w:val="006E1B37"/>
    <w:rsid w:val="006E2C6D"/>
    <w:rsid w:val="006E58BC"/>
    <w:rsid w:val="006F2C98"/>
    <w:rsid w:val="007003AB"/>
    <w:rsid w:val="00701EC5"/>
    <w:rsid w:val="007021E9"/>
    <w:rsid w:val="00702825"/>
    <w:rsid w:val="00702BE4"/>
    <w:rsid w:val="00704EB1"/>
    <w:rsid w:val="00711A4C"/>
    <w:rsid w:val="00713925"/>
    <w:rsid w:val="00715130"/>
    <w:rsid w:val="0071654D"/>
    <w:rsid w:val="0072244D"/>
    <w:rsid w:val="00722DB3"/>
    <w:rsid w:val="00723BAF"/>
    <w:rsid w:val="00725EBD"/>
    <w:rsid w:val="0073160C"/>
    <w:rsid w:val="0073387C"/>
    <w:rsid w:val="00733B4A"/>
    <w:rsid w:val="00740004"/>
    <w:rsid w:val="00741263"/>
    <w:rsid w:val="0074385B"/>
    <w:rsid w:val="007443A0"/>
    <w:rsid w:val="00745957"/>
    <w:rsid w:val="00746669"/>
    <w:rsid w:val="007505F5"/>
    <w:rsid w:val="00751B99"/>
    <w:rsid w:val="00752C66"/>
    <w:rsid w:val="00753EAB"/>
    <w:rsid w:val="0075432D"/>
    <w:rsid w:val="00770F10"/>
    <w:rsid w:val="00777D7A"/>
    <w:rsid w:val="00782DA7"/>
    <w:rsid w:val="00783317"/>
    <w:rsid w:val="00783533"/>
    <w:rsid w:val="00785DA0"/>
    <w:rsid w:val="007936A6"/>
    <w:rsid w:val="00793E67"/>
    <w:rsid w:val="007941C4"/>
    <w:rsid w:val="007951C8"/>
    <w:rsid w:val="00796C4D"/>
    <w:rsid w:val="007973FE"/>
    <w:rsid w:val="007A591B"/>
    <w:rsid w:val="007A6B91"/>
    <w:rsid w:val="007A7107"/>
    <w:rsid w:val="007B53AC"/>
    <w:rsid w:val="007B6BA9"/>
    <w:rsid w:val="007C2FA0"/>
    <w:rsid w:val="007C50DB"/>
    <w:rsid w:val="007C5A23"/>
    <w:rsid w:val="007D056D"/>
    <w:rsid w:val="007D0FFB"/>
    <w:rsid w:val="007E29FC"/>
    <w:rsid w:val="007E420D"/>
    <w:rsid w:val="007E6196"/>
    <w:rsid w:val="007E670B"/>
    <w:rsid w:val="007F0676"/>
    <w:rsid w:val="007F1150"/>
    <w:rsid w:val="007F13B6"/>
    <w:rsid w:val="007F263D"/>
    <w:rsid w:val="007F2E15"/>
    <w:rsid w:val="007F6A73"/>
    <w:rsid w:val="00801250"/>
    <w:rsid w:val="00802C03"/>
    <w:rsid w:val="0081169B"/>
    <w:rsid w:val="00812787"/>
    <w:rsid w:val="008138B9"/>
    <w:rsid w:val="00817B5B"/>
    <w:rsid w:val="008208E4"/>
    <w:rsid w:val="008224F2"/>
    <w:rsid w:val="008230A7"/>
    <w:rsid w:val="00827F05"/>
    <w:rsid w:val="00834EC9"/>
    <w:rsid w:val="0084190B"/>
    <w:rsid w:val="00841BB9"/>
    <w:rsid w:val="008428F2"/>
    <w:rsid w:val="0084305F"/>
    <w:rsid w:val="008468A8"/>
    <w:rsid w:val="00846C81"/>
    <w:rsid w:val="00850EBB"/>
    <w:rsid w:val="00851B6D"/>
    <w:rsid w:val="00855856"/>
    <w:rsid w:val="008567DB"/>
    <w:rsid w:val="008616BE"/>
    <w:rsid w:val="00862EE2"/>
    <w:rsid w:val="008655D2"/>
    <w:rsid w:val="00865F59"/>
    <w:rsid w:val="00867574"/>
    <w:rsid w:val="00867D11"/>
    <w:rsid w:val="00871EF3"/>
    <w:rsid w:val="00872060"/>
    <w:rsid w:val="008728B6"/>
    <w:rsid w:val="00873D26"/>
    <w:rsid w:val="00876984"/>
    <w:rsid w:val="00880045"/>
    <w:rsid w:val="008821B9"/>
    <w:rsid w:val="0088277C"/>
    <w:rsid w:val="008836B6"/>
    <w:rsid w:val="00883E3C"/>
    <w:rsid w:val="00887FC9"/>
    <w:rsid w:val="00891F9A"/>
    <w:rsid w:val="008A0464"/>
    <w:rsid w:val="008A414F"/>
    <w:rsid w:val="008A5630"/>
    <w:rsid w:val="008B0DEE"/>
    <w:rsid w:val="008B158B"/>
    <w:rsid w:val="008B19A4"/>
    <w:rsid w:val="008B1CD2"/>
    <w:rsid w:val="008B3F36"/>
    <w:rsid w:val="008C0ADB"/>
    <w:rsid w:val="008C0D85"/>
    <w:rsid w:val="008C14BA"/>
    <w:rsid w:val="008C5244"/>
    <w:rsid w:val="008C72B1"/>
    <w:rsid w:val="008D2645"/>
    <w:rsid w:val="008D2966"/>
    <w:rsid w:val="008D2FC1"/>
    <w:rsid w:val="008D56CB"/>
    <w:rsid w:val="008D635A"/>
    <w:rsid w:val="008E2323"/>
    <w:rsid w:val="008E3335"/>
    <w:rsid w:val="008E7995"/>
    <w:rsid w:val="008F0818"/>
    <w:rsid w:val="008F0B1A"/>
    <w:rsid w:val="008F1152"/>
    <w:rsid w:val="008F2218"/>
    <w:rsid w:val="008F3D0F"/>
    <w:rsid w:val="00900842"/>
    <w:rsid w:val="0090208F"/>
    <w:rsid w:val="0090304A"/>
    <w:rsid w:val="00903995"/>
    <w:rsid w:val="00906A45"/>
    <w:rsid w:val="00906EE0"/>
    <w:rsid w:val="00907C7F"/>
    <w:rsid w:val="00910A09"/>
    <w:rsid w:val="009110A0"/>
    <w:rsid w:val="0091446B"/>
    <w:rsid w:val="009154F5"/>
    <w:rsid w:val="009176B4"/>
    <w:rsid w:val="009216BD"/>
    <w:rsid w:val="00921912"/>
    <w:rsid w:val="0092315D"/>
    <w:rsid w:val="00924344"/>
    <w:rsid w:val="009337C5"/>
    <w:rsid w:val="009375ED"/>
    <w:rsid w:val="00937D16"/>
    <w:rsid w:val="00940699"/>
    <w:rsid w:val="00940FB5"/>
    <w:rsid w:val="00950A39"/>
    <w:rsid w:val="00951FE3"/>
    <w:rsid w:val="00953034"/>
    <w:rsid w:val="0095658E"/>
    <w:rsid w:val="00962C84"/>
    <w:rsid w:val="00973603"/>
    <w:rsid w:val="00976CCE"/>
    <w:rsid w:val="00981BCE"/>
    <w:rsid w:val="00983A68"/>
    <w:rsid w:val="009842F8"/>
    <w:rsid w:val="0098626F"/>
    <w:rsid w:val="00991026"/>
    <w:rsid w:val="0099308A"/>
    <w:rsid w:val="00996C05"/>
    <w:rsid w:val="009A0408"/>
    <w:rsid w:val="009A319C"/>
    <w:rsid w:val="009A47A0"/>
    <w:rsid w:val="009B3492"/>
    <w:rsid w:val="009B4434"/>
    <w:rsid w:val="009B5914"/>
    <w:rsid w:val="009B5AF7"/>
    <w:rsid w:val="009B6040"/>
    <w:rsid w:val="009B64C0"/>
    <w:rsid w:val="009B79EF"/>
    <w:rsid w:val="009C78EB"/>
    <w:rsid w:val="009D1646"/>
    <w:rsid w:val="009D1774"/>
    <w:rsid w:val="009D63EC"/>
    <w:rsid w:val="009D66C1"/>
    <w:rsid w:val="009D6D0C"/>
    <w:rsid w:val="009D750A"/>
    <w:rsid w:val="009E09A0"/>
    <w:rsid w:val="009E2F12"/>
    <w:rsid w:val="009E78F9"/>
    <w:rsid w:val="009F061A"/>
    <w:rsid w:val="009F5048"/>
    <w:rsid w:val="009F52C2"/>
    <w:rsid w:val="009F6C0F"/>
    <w:rsid w:val="009F740C"/>
    <w:rsid w:val="00A00ECE"/>
    <w:rsid w:val="00A02FDA"/>
    <w:rsid w:val="00A057EB"/>
    <w:rsid w:val="00A10C56"/>
    <w:rsid w:val="00A20E53"/>
    <w:rsid w:val="00A23FB3"/>
    <w:rsid w:val="00A35A37"/>
    <w:rsid w:val="00A4064D"/>
    <w:rsid w:val="00A50009"/>
    <w:rsid w:val="00A50D98"/>
    <w:rsid w:val="00A50EC0"/>
    <w:rsid w:val="00A51563"/>
    <w:rsid w:val="00A51BBF"/>
    <w:rsid w:val="00A521E6"/>
    <w:rsid w:val="00A52659"/>
    <w:rsid w:val="00A57501"/>
    <w:rsid w:val="00A61C29"/>
    <w:rsid w:val="00A62036"/>
    <w:rsid w:val="00A64186"/>
    <w:rsid w:val="00A70016"/>
    <w:rsid w:val="00A70B35"/>
    <w:rsid w:val="00A72599"/>
    <w:rsid w:val="00A72722"/>
    <w:rsid w:val="00A7310C"/>
    <w:rsid w:val="00A74BB0"/>
    <w:rsid w:val="00A80525"/>
    <w:rsid w:val="00A81194"/>
    <w:rsid w:val="00A81808"/>
    <w:rsid w:val="00A81AC7"/>
    <w:rsid w:val="00A824ED"/>
    <w:rsid w:val="00A846B4"/>
    <w:rsid w:val="00A84931"/>
    <w:rsid w:val="00A84EFC"/>
    <w:rsid w:val="00A85ADD"/>
    <w:rsid w:val="00A915C1"/>
    <w:rsid w:val="00A9238E"/>
    <w:rsid w:val="00A94D80"/>
    <w:rsid w:val="00A96CFE"/>
    <w:rsid w:val="00AA1106"/>
    <w:rsid w:val="00AA18B5"/>
    <w:rsid w:val="00AA20E1"/>
    <w:rsid w:val="00AA28BA"/>
    <w:rsid w:val="00AA7433"/>
    <w:rsid w:val="00AA76AE"/>
    <w:rsid w:val="00AB02BC"/>
    <w:rsid w:val="00AB08DC"/>
    <w:rsid w:val="00AB4F49"/>
    <w:rsid w:val="00AB60E1"/>
    <w:rsid w:val="00AC0B79"/>
    <w:rsid w:val="00AC0D5D"/>
    <w:rsid w:val="00AC29B9"/>
    <w:rsid w:val="00AC29BF"/>
    <w:rsid w:val="00AC2EB7"/>
    <w:rsid w:val="00AD120A"/>
    <w:rsid w:val="00AD2548"/>
    <w:rsid w:val="00AD4A84"/>
    <w:rsid w:val="00AD6B85"/>
    <w:rsid w:val="00AE23E5"/>
    <w:rsid w:val="00AE28C4"/>
    <w:rsid w:val="00AE290F"/>
    <w:rsid w:val="00AE302B"/>
    <w:rsid w:val="00AE4809"/>
    <w:rsid w:val="00AE5873"/>
    <w:rsid w:val="00AE7B46"/>
    <w:rsid w:val="00AF02E1"/>
    <w:rsid w:val="00AF32B6"/>
    <w:rsid w:val="00AF3B76"/>
    <w:rsid w:val="00B00827"/>
    <w:rsid w:val="00B112FD"/>
    <w:rsid w:val="00B13F71"/>
    <w:rsid w:val="00B16830"/>
    <w:rsid w:val="00B1774E"/>
    <w:rsid w:val="00B21B71"/>
    <w:rsid w:val="00B230AC"/>
    <w:rsid w:val="00B2494A"/>
    <w:rsid w:val="00B26389"/>
    <w:rsid w:val="00B27D8D"/>
    <w:rsid w:val="00B3231B"/>
    <w:rsid w:val="00B33C32"/>
    <w:rsid w:val="00B37C4D"/>
    <w:rsid w:val="00B37EE7"/>
    <w:rsid w:val="00B40ADD"/>
    <w:rsid w:val="00B47F35"/>
    <w:rsid w:val="00B501F1"/>
    <w:rsid w:val="00B52437"/>
    <w:rsid w:val="00B52976"/>
    <w:rsid w:val="00B532CD"/>
    <w:rsid w:val="00B53AD1"/>
    <w:rsid w:val="00B54783"/>
    <w:rsid w:val="00B60EE3"/>
    <w:rsid w:val="00B61223"/>
    <w:rsid w:val="00B620E0"/>
    <w:rsid w:val="00B62C5C"/>
    <w:rsid w:val="00B6323D"/>
    <w:rsid w:val="00B6418D"/>
    <w:rsid w:val="00B64B08"/>
    <w:rsid w:val="00B64DAE"/>
    <w:rsid w:val="00B67AAD"/>
    <w:rsid w:val="00B75F89"/>
    <w:rsid w:val="00B81CEC"/>
    <w:rsid w:val="00B828EC"/>
    <w:rsid w:val="00B82D18"/>
    <w:rsid w:val="00B84921"/>
    <w:rsid w:val="00B85981"/>
    <w:rsid w:val="00B9089A"/>
    <w:rsid w:val="00B9319A"/>
    <w:rsid w:val="00B9617F"/>
    <w:rsid w:val="00BA0E0F"/>
    <w:rsid w:val="00BA2F71"/>
    <w:rsid w:val="00BA5F0A"/>
    <w:rsid w:val="00BA6879"/>
    <w:rsid w:val="00BA6DE6"/>
    <w:rsid w:val="00BB0B18"/>
    <w:rsid w:val="00BB24B1"/>
    <w:rsid w:val="00BB70C4"/>
    <w:rsid w:val="00BC25FF"/>
    <w:rsid w:val="00BC2AF7"/>
    <w:rsid w:val="00BC421A"/>
    <w:rsid w:val="00BC6105"/>
    <w:rsid w:val="00BC66AD"/>
    <w:rsid w:val="00BC6927"/>
    <w:rsid w:val="00BC79D6"/>
    <w:rsid w:val="00BD0635"/>
    <w:rsid w:val="00BD2DEF"/>
    <w:rsid w:val="00BE1204"/>
    <w:rsid w:val="00BE1A0D"/>
    <w:rsid w:val="00BE37C1"/>
    <w:rsid w:val="00BE5022"/>
    <w:rsid w:val="00BE6703"/>
    <w:rsid w:val="00BE7B78"/>
    <w:rsid w:val="00BF0766"/>
    <w:rsid w:val="00BF51C3"/>
    <w:rsid w:val="00BF62AA"/>
    <w:rsid w:val="00C02BE8"/>
    <w:rsid w:val="00C069E2"/>
    <w:rsid w:val="00C10A5B"/>
    <w:rsid w:val="00C13BE9"/>
    <w:rsid w:val="00C14836"/>
    <w:rsid w:val="00C1500B"/>
    <w:rsid w:val="00C15B28"/>
    <w:rsid w:val="00C16037"/>
    <w:rsid w:val="00C16B80"/>
    <w:rsid w:val="00C2104A"/>
    <w:rsid w:val="00C271B1"/>
    <w:rsid w:val="00C30DBE"/>
    <w:rsid w:val="00C33571"/>
    <w:rsid w:val="00C40FC1"/>
    <w:rsid w:val="00C423FB"/>
    <w:rsid w:val="00C4240D"/>
    <w:rsid w:val="00C43145"/>
    <w:rsid w:val="00C50834"/>
    <w:rsid w:val="00C508C9"/>
    <w:rsid w:val="00C516FD"/>
    <w:rsid w:val="00C5623D"/>
    <w:rsid w:val="00C56A27"/>
    <w:rsid w:val="00C571FA"/>
    <w:rsid w:val="00C5791E"/>
    <w:rsid w:val="00C615AD"/>
    <w:rsid w:val="00C7428C"/>
    <w:rsid w:val="00C74894"/>
    <w:rsid w:val="00C778ED"/>
    <w:rsid w:val="00C83989"/>
    <w:rsid w:val="00C8574C"/>
    <w:rsid w:val="00C8673D"/>
    <w:rsid w:val="00C878F7"/>
    <w:rsid w:val="00C87A36"/>
    <w:rsid w:val="00C87CA4"/>
    <w:rsid w:val="00C96AE4"/>
    <w:rsid w:val="00CA2F07"/>
    <w:rsid w:val="00CA7F25"/>
    <w:rsid w:val="00CB057E"/>
    <w:rsid w:val="00CB0D73"/>
    <w:rsid w:val="00CB1D5D"/>
    <w:rsid w:val="00CB53BB"/>
    <w:rsid w:val="00CB6AC5"/>
    <w:rsid w:val="00CC1092"/>
    <w:rsid w:val="00CC4681"/>
    <w:rsid w:val="00CD0CFA"/>
    <w:rsid w:val="00CD2EEA"/>
    <w:rsid w:val="00CD6822"/>
    <w:rsid w:val="00CE046F"/>
    <w:rsid w:val="00CE1A38"/>
    <w:rsid w:val="00CE3002"/>
    <w:rsid w:val="00CE38BC"/>
    <w:rsid w:val="00CE4FE1"/>
    <w:rsid w:val="00CE5299"/>
    <w:rsid w:val="00CE782E"/>
    <w:rsid w:val="00CF08AF"/>
    <w:rsid w:val="00CF1E28"/>
    <w:rsid w:val="00CF27CF"/>
    <w:rsid w:val="00CF38B9"/>
    <w:rsid w:val="00CF42FF"/>
    <w:rsid w:val="00CF4ED8"/>
    <w:rsid w:val="00CF6290"/>
    <w:rsid w:val="00CF6337"/>
    <w:rsid w:val="00CF6E5E"/>
    <w:rsid w:val="00D003A4"/>
    <w:rsid w:val="00D01240"/>
    <w:rsid w:val="00D07FB9"/>
    <w:rsid w:val="00D10A2D"/>
    <w:rsid w:val="00D124D1"/>
    <w:rsid w:val="00D128B7"/>
    <w:rsid w:val="00D25568"/>
    <w:rsid w:val="00D27A88"/>
    <w:rsid w:val="00D31BEC"/>
    <w:rsid w:val="00D32195"/>
    <w:rsid w:val="00D33389"/>
    <w:rsid w:val="00D361CA"/>
    <w:rsid w:val="00D42651"/>
    <w:rsid w:val="00D4480F"/>
    <w:rsid w:val="00D47D4D"/>
    <w:rsid w:val="00D564BB"/>
    <w:rsid w:val="00D56C51"/>
    <w:rsid w:val="00D613CF"/>
    <w:rsid w:val="00D62EA4"/>
    <w:rsid w:val="00D65445"/>
    <w:rsid w:val="00D671FB"/>
    <w:rsid w:val="00D704F3"/>
    <w:rsid w:val="00D710EB"/>
    <w:rsid w:val="00D737F3"/>
    <w:rsid w:val="00D75FE3"/>
    <w:rsid w:val="00D7737C"/>
    <w:rsid w:val="00D80662"/>
    <w:rsid w:val="00D81E99"/>
    <w:rsid w:val="00D82D82"/>
    <w:rsid w:val="00D847BA"/>
    <w:rsid w:val="00D871D9"/>
    <w:rsid w:val="00D879EA"/>
    <w:rsid w:val="00D91F0A"/>
    <w:rsid w:val="00D978A0"/>
    <w:rsid w:val="00DA0944"/>
    <w:rsid w:val="00DA1424"/>
    <w:rsid w:val="00DB03F6"/>
    <w:rsid w:val="00DB198B"/>
    <w:rsid w:val="00DB1D2F"/>
    <w:rsid w:val="00DB2A74"/>
    <w:rsid w:val="00DB3862"/>
    <w:rsid w:val="00DB3EEB"/>
    <w:rsid w:val="00DB75DE"/>
    <w:rsid w:val="00DC4060"/>
    <w:rsid w:val="00DC4358"/>
    <w:rsid w:val="00DD24E9"/>
    <w:rsid w:val="00DD5FDD"/>
    <w:rsid w:val="00DD738B"/>
    <w:rsid w:val="00DD73F4"/>
    <w:rsid w:val="00DE1055"/>
    <w:rsid w:val="00DE418A"/>
    <w:rsid w:val="00DE4B14"/>
    <w:rsid w:val="00DE666D"/>
    <w:rsid w:val="00DF2228"/>
    <w:rsid w:val="00DF293C"/>
    <w:rsid w:val="00DF4EBC"/>
    <w:rsid w:val="00E01E34"/>
    <w:rsid w:val="00E02640"/>
    <w:rsid w:val="00E05A15"/>
    <w:rsid w:val="00E11843"/>
    <w:rsid w:val="00E12AD8"/>
    <w:rsid w:val="00E15898"/>
    <w:rsid w:val="00E20B0C"/>
    <w:rsid w:val="00E20C1A"/>
    <w:rsid w:val="00E20CF0"/>
    <w:rsid w:val="00E21F37"/>
    <w:rsid w:val="00E22362"/>
    <w:rsid w:val="00E23245"/>
    <w:rsid w:val="00E265F0"/>
    <w:rsid w:val="00E26B25"/>
    <w:rsid w:val="00E27F62"/>
    <w:rsid w:val="00E306D9"/>
    <w:rsid w:val="00E30A80"/>
    <w:rsid w:val="00E34EE6"/>
    <w:rsid w:val="00E41B44"/>
    <w:rsid w:val="00E4277A"/>
    <w:rsid w:val="00E4529E"/>
    <w:rsid w:val="00E547D1"/>
    <w:rsid w:val="00E55616"/>
    <w:rsid w:val="00E558EC"/>
    <w:rsid w:val="00E6456E"/>
    <w:rsid w:val="00E750F2"/>
    <w:rsid w:val="00E7539B"/>
    <w:rsid w:val="00E75A5B"/>
    <w:rsid w:val="00E75ABE"/>
    <w:rsid w:val="00E76BB6"/>
    <w:rsid w:val="00E772A0"/>
    <w:rsid w:val="00E82E60"/>
    <w:rsid w:val="00E82E87"/>
    <w:rsid w:val="00E86723"/>
    <w:rsid w:val="00E9073F"/>
    <w:rsid w:val="00E91224"/>
    <w:rsid w:val="00E97F26"/>
    <w:rsid w:val="00EA1991"/>
    <w:rsid w:val="00EA2FAF"/>
    <w:rsid w:val="00EB2699"/>
    <w:rsid w:val="00EB26A5"/>
    <w:rsid w:val="00EB466B"/>
    <w:rsid w:val="00EB4983"/>
    <w:rsid w:val="00EC011E"/>
    <w:rsid w:val="00EC0FC8"/>
    <w:rsid w:val="00EC1254"/>
    <w:rsid w:val="00EC16E3"/>
    <w:rsid w:val="00EC3677"/>
    <w:rsid w:val="00EC4F2F"/>
    <w:rsid w:val="00ED016A"/>
    <w:rsid w:val="00ED1988"/>
    <w:rsid w:val="00ED1F08"/>
    <w:rsid w:val="00ED3270"/>
    <w:rsid w:val="00ED609D"/>
    <w:rsid w:val="00ED6F75"/>
    <w:rsid w:val="00EE1F06"/>
    <w:rsid w:val="00EE2E25"/>
    <w:rsid w:val="00EE6C3F"/>
    <w:rsid w:val="00EF4C3E"/>
    <w:rsid w:val="00EF59F2"/>
    <w:rsid w:val="00F01C93"/>
    <w:rsid w:val="00F072ED"/>
    <w:rsid w:val="00F10039"/>
    <w:rsid w:val="00F13384"/>
    <w:rsid w:val="00F1638E"/>
    <w:rsid w:val="00F20683"/>
    <w:rsid w:val="00F22777"/>
    <w:rsid w:val="00F3118D"/>
    <w:rsid w:val="00F311A8"/>
    <w:rsid w:val="00F343C6"/>
    <w:rsid w:val="00F40F60"/>
    <w:rsid w:val="00F412FF"/>
    <w:rsid w:val="00F434AD"/>
    <w:rsid w:val="00F43C18"/>
    <w:rsid w:val="00F440EB"/>
    <w:rsid w:val="00F454D3"/>
    <w:rsid w:val="00F633AA"/>
    <w:rsid w:val="00F752F6"/>
    <w:rsid w:val="00F76A84"/>
    <w:rsid w:val="00F7704B"/>
    <w:rsid w:val="00F776CA"/>
    <w:rsid w:val="00F77897"/>
    <w:rsid w:val="00F80A35"/>
    <w:rsid w:val="00F81683"/>
    <w:rsid w:val="00F83997"/>
    <w:rsid w:val="00F84537"/>
    <w:rsid w:val="00F8521E"/>
    <w:rsid w:val="00F85327"/>
    <w:rsid w:val="00F85A95"/>
    <w:rsid w:val="00F912AC"/>
    <w:rsid w:val="00F930C4"/>
    <w:rsid w:val="00F95492"/>
    <w:rsid w:val="00F968F5"/>
    <w:rsid w:val="00FA13CC"/>
    <w:rsid w:val="00FA1C16"/>
    <w:rsid w:val="00FA3B47"/>
    <w:rsid w:val="00FA4A7E"/>
    <w:rsid w:val="00FA5088"/>
    <w:rsid w:val="00FA5219"/>
    <w:rsid w:val="00FA75B7"/>
    <w:rsid w:val="00FB0594"/>
    <w:rsid w:val="00FB4760"/>
    <w:rsid w:val="00FB6540"/>
    <w:rsid w:val="00FC159E"/>
    <w:rsid w:val="00FC16E5"/>
    <w:rsid w:val="00FC1D10"/>
    <w:rsid w:val="00FC223F"/>
    <w:rsid w:val="00FC25D3"/>
    <w:rsid w:val="00FD30D5"/>
    <w:rsid w:val="00FD38FA"/>
    <w:rsid w:val="00FE699F"/>
    <w:rsid w:val="00FF3127"/>
    <w:rsid w:val="00FF4D21"/>
    <w:rsid w:val="00FF5182"/>
    <w:rsid w:val="00FF72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415A47"/>
  <w15:docId w15:val="{2B6E9983-52A0-4ADF-80B9-BC030FD2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59" w:unhideWhenUsed="1"/>
    <w:lsdException w:name="Table Theme" w:semiHidden="1" w:uiPriority="99" w:unhideWhenUsed="1"/>
    <w:lsdException w:name="Placeholder Text"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C011E"/>
    <w:rPr>
      <w:rFonts w:ascii="Garamond" w:hAnsi="Garamond" w:cs="Arial"/>
      <w:color w:val="000000"/>
      <w:sz w:val="24"/>
      <w:lang w:val="en-AU"/>
    </w:rPr>
  </w:style>
  <w:style w:type="paragraph" w:styleId="Heading1">
    <w:name w:val="heading 1"/>
    <w:aliases w:val="SCD"/>
    <w:basedOn w:val="Normal"/>
    <w:next w:val="BodyText"/>
    <w:qFormat/>
    <w:rsid w:val="00EC011E"/>
    <w:pPr>
      <w:keepNext/>
      <w:spacing w:before="480" w:after="240"/>
      <w:outlineLvl w:val="0"/>
    </w:pPr>
    <w:rPr>
      <w:b/>
      <w:bCs/>
      <w:caps/>
      <w:color w:val="000080"/>
      <w:sz w:val="28"/>
      <w:szCs w:val="24"/>
    </w:rPr>
  </w:style>
  <w:style w:type="paragraph" w:styleId="Heading2">
    <w:name w:val="heading 2"/>
    <w:basedOn w:val="Normal"/>
    <w:next w:val="BodyText"/>
    <w:qFormat/>
    <w:rsid w:val="00EC011E"/>
    <w:pPr>
      <w:keepNext/>
      <w:spacing w:before="360" w:after="240"/>
      <w:outlineLvl w:val="1"/>
    </w:pPr>
    <w:rPr>
      <w:b/>
      <w:bCs/>
      <w:color w:val="000080"/>
      <w:sz w:val="28"/>
    </w:rPr>
  </w:style>
  <w:style w:type="paragraph" w:styleId="Heading3">
    <w:name w:val="heading 3"/>
    <w:basedOn w:val="Normal"/>
    <w:next w:val="BodyText"/>
    <w:qFormat/>
    <w:rsid w:val="00EC011E"/>
    <w:pPr>
      <w:keepNext/>
      <w:spacing w:before="240" w:after="120"/>
      <w:outlineLvl w:val="2"/>
    </w:pPr>
    <w:rPr>
      <w:color w:val="000080"/>
      <w:sz w:val="28"/>
    </w:rPr>
  </w:style>
  <w:style w:type="paragraph" w:styleId="Heading4">
    <w:name w:val="heading 4"/>
    <w:basedOn w:val="Normal"/>
    <w:next w:val="BodyText"/>
    <w:qFormat/>
    <w:rsid w:val="00EC011E"/>
    <w:pPr>
      <w:spacing w:after="120"/>
      <w:outlineLvl w:val="3"/>
    </w:pPr>
  </w:style>
  <w:style w:type="paragraph" w:styleId="Heading5">
    <w:name w:val="heading 5"/>
    <w:basedOn w:val="Normal"/>
    <w:next w:val="NormalIndent"/>
    <w:qFormat/>
    <w:rsid w:val="00EC011E"/>
    <w:pPr>
      <w:jc w:val="both"/>
      <w:outlineLvl w:val="4"/>
    </w:pPr>
    <w:rPr>
      <w:b/>
      <w:bCs/>
    </w:rPr>
  </w:style>
  <w:style w:type="paragraph" w:styleId="Heading6">
    <w:name w:val="heading 6"/>
    <w:basedOn w:val="Normal"/>
    <w:next w:val="NormalIndent"/>
    <w:qFormat/>
    <w:rsid w:val="00EC011E"/>
    <w:pPr>
      <w:jc w:val="both"/>
      <w:outlineLvl w:val="5"/>
    </w:pPr>
    <w:rPr>
      <w:u w:val="single"/>
    </w:rPr>
  </w:style>
  <w:style w:type="paragraph" w:styleId="Heading7">
    <w:name w:val="heading 7"/>
    <w:basedOn w:val="Normal"/>
    <w:next w:val="NormalIndent"/>
    <w:qFormat/>
    <w:rsid w:val="00EC011E"/>
    <w:pPr>
      <w:jc w:val="both"/>
      <w:outlineLvl w:val="6"/>
    </w:pPr>
    <w:rPr>
      <w:i/>
      <w:iCs/>
    </w:rPr>
  </w:style>
  <w:style w:type="paragraph" w:styleId="Heading8">
    <w:name w:val="heading 8"/>
    <w:basedOn w:val="Normal"/>
    <w:next w:val="NormalIndent"/>
    <w:qFormat/>
    <w:rsid w:val="00EC011E"/>
    <w:pPr>
      <w:jc w:val="both"/>
      <w:outlineLvl w:val="7"/>
    </w:pPr>
    <w:rPr>
      <w:i/>
      <w:iCs/>
    </w:rPr>
  </w:style>
  <w:style w:type="paragraph" w:styleId="Heading9">
    <w:name w:val="heading 9"/>
    <w:basedOn w:val="Normal"/>
    <w:next w:val="NormalIndent"/>
    <w:qFormat/>
    <w:rsid w:val="00EC011E"/>
    <w:pPr>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StyleBlackJustified"/>
    <w:rsid w:val="00EC011E"/>
    <w:pPr>
      <w:spacing w:before="120" w:after="120"/>
    </w:pPr>
  </w:style>
  <w:style w:type="paragraph" w:customStyle="1" w:styleId="StyleBlackJustified">
    <w:name w:val="Style Black Justified"/>
    <w:basedOn w:val="Normal"/>
    <w:rsid w:val="00EC011E"/>
    <w:pPr>
      <w:jc w:val="both"/>
    </w:pPr>
  </w:style>
  <w:style w:type="paragraph" w:styleId="NormalIndent">
    <w:name w:val="Normal Indent"/>
    <w:basedOn w:val="Normal"/>
    <w:semiHidden/>
    <w:rsid w:val="00EC011E"/>
    <w:pPr>
      <w:ind w:left="720"/>
    </w:pPr>
  </w:style>
  <w:style w:type="paragraph" w:styleId="CommentText">
    <w:name w:val="annotation text"/>
    <w:basedOn w:val="Normal"/>
    <w:semiHidden/>
    <w:rsid w:val="00EC011E"/>
    <w:pPr>
      <w:jc w:val="both"/>
    </w:pPr>
  </w:style>
  <w:style w:type="paragraph" w:styleId="TOC8">
    <w:name w:val="toc 8"/>
    <w:basedOn w:val="Normal"/>
    <w:next w:val="Normal"/>
    <w:semiHidden/>
    <w:rsid w:val="00EC011E"/>
    <w:pPr>
      <w:ind w:left="1400"/>
    </w:pPr>
    <w:rPr>
      <w:rFonts w:ascii="Times New Roman" w:hAnsi="Times New Roman" w:cs="Times New Roman"/>
      <w:sz w:val="18"/>
      <w:szCs w:val="18"/>
    </w:rPr>
  </w:style>
  <w:style w:type="paragraph" w:styleId="TOC7">
    <w:name w:val="toc 7"/>
    <w:basedOn w:val="Normal"/>
    <w:next w:val="Normal"/>
    <w:semiHidden/>
    <w:rsid w:val="00EC011E"/>
    <w:pPr>
      <w:ind w:left="1200"/>
    </w:pPr>
    <w:rPr>
      <w:rFonts w:ascii="Times New Roman" w:hAnsi="Times New Roman" w:cs="Times New Roman"/>
      <w:sz w:val="18"/>
      <w:szCs w:val="18"/>
    </w:rPr>
  </w:style>
  <w:style w:type="paragraph" w:styleId="TOC6">
    <w:name w:val="toc 6"/>
    <w:basedOn w:val="Normal"/>
    <w:next w:val="Normal"/>
    <w:semiHidden/>
    <w:rsid w:val="00EC011E"/>
    <w:pPr>
      <w:ind w:left="1000"/>
    </w:pPr>
    <w:rPr>
      <w:rFonts w:ascii="Times New Roman" w:hAnsi="Times New Roman" w:cs="Times New Roman"/>
      <w:sz w:val="18"/>
      <w:szCs w:val="18"/>
    </w:rPr>
  </w:style>
  <w:style w:type="paragraph" w:styleId="TOC5">
    <w:name w:val="toc 5"/>
    <w:basedOn w:val="Normal"/>
    <w:next w:val="Normal"/>
    <w:semiHidden/>
    <w:rsid w:val="00EC011E"/>
    <w:pPr>
      <w:ind w:left="800"/>
    </w:pPr>
    <w:rPr>
      <w:rFonts w:ascii="Times New Roman" w:hAnsi="Times New Roman" w:cs="Times New Roman"/>
      <w:sz w:val="18"/>
      <w:szCs w:val="18"/>
    </w:rPr>
  </w:style>
  <w:style w:type="paragraph" w:styleId="TOC4">
    <w:name w:val="toc 4"/>
    <w:basedOn w:val="Normal"/>
    <w:next w:val="Normal"/>
    <w:semiHidden/>
    <w:rsid w:val="00EC011E"/>
    <w:pPr>
      <w:ind w:left="600"/>
    </w:pPr>
    <w:rPr>
      <w:rFonts w:ascii="Times New Roman" w:hAnsi="Times New Roman" w:cs="Times New Roman"/>
      <w:sz w:val="18"/>
      <w:szCs w:val="18"/>
    </w:rPr>
  </w:style>
  <w:style w:type="paragraph" w:styleId="TOC3">
    <w:name w:val="toc 3"/>
    <w:basedOn w:val="Normal"/>
    <w:next w:val="Normal"/>
    <w:semiHidden/>
    <w:rsid w:val="00EC011E"/>
    <w:pPr>
      <w:ind w:left="400"/>
    </w:pPr>
    <w:rPr>
      <w:rFonts w:ascii="Times New Roman" w:hAnsi="Times New Roman" w:cs="Times New Roman"/>
      <w:i/>
      <w:iCs/>
    </w:rPr>
  </w:style>
  <w:style w:type="paragraph" w:styleId="TOC2">
    <w:name w:val="toc 2"/>
    <w:basedOn w:val="Normal"/>
    <w:next w:val="Normal"/>
    <w:semiHidden/>
    <w:rsid w:val="00EC011E"/>
    <w:pPr>
      <w:ind w:left="200"/>
    </w:pPr>
    <w:rPr>
      <w:rFonts w:ascii="Times New Roman" w:hAnsi="Times New Roman" w:cs="Times New Roman"/>
      <w:smallCaps/>
    </w:rPr>
  </w:style>
  <w:style w:type="paragraph" w:styleId="TOC1">
    <w:name w:val="toc 1"/>
    <w:basedOn w:val="Normal"/>
    <w:next w:val="Normal"/>
    <w:semiHidden/>
    <w:rsid w:val="00EC011E"/>
    <w:pPr>
      <w:spacing w:before="120" w:after="120"/>
    </w:pPr>
    <w:rPr>
      <w:rFonts w:ascii="Times New Roman" w:hAnsi="Times New Roman" w:cs="Times New Roman"/>
      <w:b/>
      <w:bCs/>
      <w:caps/>
    </w:rPr>
  </w:style>
  <w:style w:type="paragraph" w:styleId="Index7">
    <w:name w:val="index 7"/>
    <w:basedOn w:val="Normal"/>
    <w:next w:val="Normal"/>
    <w:semiHidden/>
    <w:rsid w:val="00EC011E"/>
    <w:pPr>
      <w:ind w:left="2160"/>
      <w:jc w:val="both"/>
    </w:pPr>
  </w:style>
  <w:style w:type="paragraph" w:styleId="Index6">
    <w:name w:val="index 6"/>
    <w:basedOn w:val="Normal"/>
    <w:next w:val="Normal"/>
    <w:semiHidden/>
    <w:rsid w:val="00EC011E"/>
    <w:pPr>
      <w:ind w:left="1800"/>
      <w:jc w:val="both"/>
    </w:pPr>
  </w:style>
  <w:style w:type="paragraph" w:styleId="Index5">
    <w:name w:val="index 5"/>
    <w:basedOn w:val="Normal"/>
    <w:next w:val="Normal"/>
    <w:semiHidden/>
    <w:rsid w:val="00EC011E"/>
    <w:pPr>
      <w:ind w:left="1440"/>
      <w:jc w:val="both"/>
    </w:pPr>
  </w:style>
  <w:style w:type="paragraph" w:styleId="Index4">
    <w:name w:val="index 4"/>
    <w:basedOn w:val="Normal"/>
    <w:next w:val="Normal"/>
    <w:semiHidden/>
    <w:rsid w:val="00EC011E"/>
    <w:pPr>
      <w:ind w:left="1080"/>
      <w:jc w:val="both"/>
    </w:pPr>
  </w:style>
  <w:style w:type="paragraph" w:styleId="Index3">
    <w:name w:val="index 3"/>
    <w:basedOn w:val="Normal"/>
    <w:next w:val="Normal"/>
    <w:semiHidden/>
    <w:rsid w:val="00EC011E"/>
    <w:pPr>
      <w:ind w:left="720"/>
      <w:jc w:val="both"/>
    </w:pPr>
  </w:style>
  <w:style w:type="paragraph" w:styleId="Index2">
    <w:name w:val="index 2"/>
    <w:basedOn w:val="Normal"/>
    <w:next w:val="Normal"/>
    <w:semiHidden/>
    <w:rsid w:val="00EC011E"/>
    <w:pPr>
      <w:ind w:left="360"/>
      <w:jc w:val="both"/>
    </w:pPr>
  </w:style>
  <w:style w:type="paragraph" w:styleId="Index1">
    <w:name w:val="index 1"/>
    <w:basedOn w:val="Normal"/>
    <w:next w:val="Normal"/>
    <w:semiHidden/>
    <w:rsid w:val="00EC011E"/>
    <w:pPr>
      <w:jc w:val="both"/>
    </w:pPr>
  </w:style>
  <w:style w:type="paragraph" w:styleId="IndexHeading">
    <w:name w:val="index heading"/>
    <w:basedOn w:val="Normal"/>
    <w:next w:val="Index1"/>
    <w:semiHidden/>
    <w:rsid w:val="00EC011E"/>
    <w:pPr>
      <w:jc w:val="both"/>
    </w:pPr>
  </w:style>
  <w:style w:type="paragraph" w:styleId="Footer">
    <w:name w:val="footer"/>
    <w:basedOn w:val="Normal"/>
    <w:semiHidden/>
    <w:rsid w:val="00EC011E"/>
    <w:pPr>
      <w:tabs>
        <w:tab w:val="center" w:pos="4819"/>
        <w:tab w:val="right" w:pos="9071"/>
      </w:tabs>
      <w:jc w:val="both"/>
    </w:pPr>
  </w:style>
  <w:style w:type="paragraph" w:styleId="Header">
    <w:name w:val="header"/>
    <w:aliases w:val="Header 1"/>
    <w:basedOn w:val="Normal"/>
    <w:rsid w:val="00EC011E"/>
    <w:pPr>
      <w:tabs>
        <w:tab w:val="center" w:pos="4819"/>
        <w:tab w:val="right" w:pos="9071"/>
      </w:tabs>
      <w:jc w:val="both"/>
    </w:pPr>
  </w:style>
  <w:style w:type="paragraph" w:styleId="FootnoteText">
    <w:name w:val="footnote text"/>
    <w:basedOn w:val="Normal"/>
    <w:semiHidden/>
    <w:rsid w:val="00EC011E"/>
    <w:pPr>
      <w:jc w:val="both"/>
    </w:pPr>
  </w:style>
  <w:style w:type="paragraph" w:styleId="TOC9">
    <w:name w:val="toc 9"/>
    <w:basedOn w:val="Normal"/>
    <w:next w:val="Normal"/>
    <w:semiHidden/>
    <w:rsid w:val="00EC011E"/>
    <w:pPr>
      <w:ind w:left="1600"/>
    </w:pPr>
    <w:rPr>
      <w:rFonts w:ascii="Times New Roman" w:hAnsi="Times New Roman" w:cs="Times New Roman"/>
      <w:sz w:val="18"/>
      <w:szCs w:val="18"/>
    </w:rPr>
  </w:style>
  <w:style w:type="paragraph" w:styleId="Title">
    <w:name w:val="Title"/>
    <w:basedOn w:val="Normal"/>
    <w:qFormat/>
    <w:rsid w:val="00EC011E"/>
    <w:pPr>
      <w:spacing w:before="240" w:after="60"/>
      <w:jc w:val="center"/>
    </w:pPr>
    <w:rPr>
      <w:b/>
      <w:bCs/>
      <w:sz w:val="32"/>
      <w:szCs w:val="32"/>
    </w:rPr>
  </w:style>
  <w:style w:type="character" w:styleId="CommentReference">
    <w:name w:val="annotation reference"/>
    <w:basedOn w:val="DefaultParagraphFont"/>
    <w:semiHidden/>
    <w:rsid w:val="00EC011E"/>
    <w:rPr>
      <w:sz w:val="16"/>
      <w:szCs w:val="16"/>
    </w:rPr>
  </w:style>
  <w:style w:type="paragraph" w:customStyle="1" w:styleId="TitlePage">
    <w:name w:val="Title Page"/>
    <w:basedOn w:val="Heading2"/>
    <w:rsid w:val="00EC011E"/>
    <w:pPr>
      <w:spacing w:before="200" w:after="300" w:line="240" w:lineRule="atLeast"/>
      <w:outlineLvl w:val="9"/>
    </w:pPr>
    <w:rPr>
      <w:sz w:val="36"/>
      <w:szCs w:val="36"/>
    </w:rPr>
  </w:style>
  <w:style w:type="character" w:styleId="PageNumber">
    <w:name w:val="page number"/>
    <w:basedOn w:val="DefaultParagraphFont"/>
    <w:semiHidden/>
    <w:rsid w:val="00EC011E"/>
  </w:style>
  <w:style w:type="paragraph" w:customStyle="1" w:styleId="BHeader1">
    <w:name w:val="BHeader1"/>
    <w:basedOn w:val="Normal"/>
    <w:rsid w:val="00EC011E"/>
    <w:rPr>
      <w:b/>
      <w:bCs/>
      <w:sz w:val="28"/>
      <w:szCs w:val="28"/>
    </w:rPr>
  </w:style>
  <w:style w:type="paragraph" w:customStyle="1" w:styleId="BHeader2">
    <w:name w:val="BHeader2"/>
    <w:basedOn w:val="Normal"/>
    <w:rsid w:val="00EC011E"/>
    <w:rPr>
      <w:b/>
      <w:bCs/>
    </w:rPr>
  </w:style>
  <w:style w:type="paragraph" w:styleId="BodyTextIndent">
    <w:name w:val="Body Text Indent"/>
    <w:basedOn w:val="Normal"/>
    <w:rsid w:val="00EC011E"/>
    <w:pPr>
      <w:ind w:left="720"/>
    </w:pPr>
  </w:style>
  <w:style w:type="paragraph" w:styleId="BodyTextIndent2">
    <w:name w:val="Body Text Indent 2"/>
    <w:basedOn w:val="Normal"/>
    <w:semiHidden/>
    <w:rsid w:val="00EC011E"/>
    <w:pPr>
      <w:ind w:left="720"/>
      <w:jc w:val="both"/>
    </w:pPr>
  </w:style>
  <w:style w:type="paragraph" w:styleId="BodyTextIndent3">
    <w:name w:val="Body Text Indent 3"/>
    <w:basedOn w:val="Normal"/>
    <w:rsid w:val="00EC011E"/>
    <w:pPr>
      <w:ind w:left="720"/>
    </w:pPr>
    <w:rPr>
      <w:b/>
      <w:bCs/>
    </w:rPr>
  </w:style>
  <w:style w:type="paragraph" w:styleId="BodyText2">
    <w:name w:val="Body Text 2"/>
    <w:basedOn w:val="Normal"/>
    <w:semiHidden/>
    <w:rsid w:val="00EC011E"/>
    <w:pPr>
      <w:ind w:left="720"/>
    </w:pPr>
  </w:style>
  <w:style w:type="paragraph" w:customStyle="1" w:styleId="NP3">
    <w:name w:val="NP3"/>
    <w:basedOn w:val="Normal"/>
    <w:rsid w:val="00EC011E"/>
    <w:pPr>
      <w:tabs>
        <w:tab w:val="left" w:pos="1021"/>
      </w:tabs>
      <w:spacing w:before="120"/>
    </w:pPr>
  </w:style>
  <w:style w:type="paragraph" w:styleId="Caption">
    <w:name w:val="caption"/>
    <w:basedOn w:val="Normal"/>
    <w:next w:val="Normal"/>
    <w:qFormat/>
    <w:rsid w:val="00EC011E"/>
    <w:pPr>
      <w:ind w:firstLine="720"/>
    </w:pPr>
    <w:rPr>
      <w:i/>
      <w:iCs/>
    </w:rPr>
  </w:style>
  <w:style w:type="paragraph" w:styleId="BodyText3">
    <w:name w:val="Body Text 3"/>
    <w:basedOn w:val="Normal"/>
    <w:semiHidden/>
    <w:rsid w:val="00EC011E"/>
  </w:style>
  <w:style w:type="paragraph" w:styleId="PlainText">
    <w:name w:val="Plain Text"/>
    <w:basedOn w:val="Normal"/>
    <w:semiHidden/>
    <w:rsid w:val="00EC011E"/>
    <w:rPr>
      <w:rFonts w:ascii="Courier New" w:hAnsi="Courier New" w:cs="Courier New"/>
    </w:rPr>
  </w:style>
  <w:style w:type="paragraph" w:customStyle="1" w:styleId="-fb">
    <w:name w:val="-fb"/>
    <w:basedOn w:val="Normal"/>
    <w:rsid w:val="00EC011E"/>
    <w:pPr>
      <w:ind w:left="440" w:hanging="460"/>
    </w:pPr>
    <w:rPr>
      <w:rFonts w:ascii="Helvetica" w:hAnsi="Helvetica" w:cs="Helvetica"/>
      <w:b/>
      <w:bCs/>
    </w:rPr>
  </w:style>
  <w:style w:type="paragraph" w:customStyle="1" w:styleId="-d">
    <w:name w:val="-d"/>
    <w:basedOn w:val="-fb"/>
    <w:rsid w:val="00EC011E"/>
    <w:pPr>
      <w:ind w:left="900"/>
    </w:pPr>
    <w:rPr>
      <w:b w:val="0"/>
      <w:bCs w:val="0"/>
    </w:rPr>
  </w:style>
  <w:style w:type="paragraph" w:customStyle="1" w:styleId="dd">
    <w:name w:val="dd"/>
    <w:basedOn w:val="-d"/>
    <w:rsid w:val="00EC011E"/>
    <w:pPr>
      <w:ind w:left="1340"/>
    </w:pPr>
  </w:style>
  <w:style w:type="paragraph" w:styleId="DocumentMap">
    <w:name w:val="Document Map"/>
    <w:basedOn w:val="Normal"/>
    <w:semiHidden/>
    <w:rsid w:val="00EC011E"/>
    <w:pPr>
      <w:shd w:val="clear" w:color="auto" w:fill="000080"/>
    </w:pPr>
    <w:rPr>
      <w:rFonts w:ascii="Tahoma" w:hAnsi="Tahoma" w:cs="Tahoma"/>
    </w:rPr>
  </w:style>
  <w:style w:type="paragraph" w:styleId="ListBullet">
    <w:name w:val="List Bullet"/>
    <w:basedOn w:val="Normal"/>
    <w:autoRedefine/>
    <w:semiHidden/>
    <w:rsid w:val="00EC011E"/>
    <w:pPr>
      <w:numPr>
        <w:ilvl w:val="2"/>
        <w:numId w:val="1"/>
      </w:numPr>
    </w:pPr>
  </w:style>
  <w:style w:type="paragraph" w:customStyle="1" w:styleId="Paragraph">
    <w:name w:val="Paragraph"/>
    <w:aliases w:val="p,paragraph,para,par,pa"/>
    <w:basedOn w:val="Normal"/>
    <w:rsid w:val="00EC011E"/>
    <w:pPr>
      <w:spacing w:before="240"/>
      <w:jc w:val="both"/>
    </w:pPr>
    <w:rPr>
      <w:rFonts w:ascii="Helvetica" w:hAnsi="Helvetica" w:cs="Helvetica"/>
    </w:rPr>
  </w:style>
  <w:style w:type="paragraph" w:customStyle="1" w:styleId="3SectTextArial">
    <w:name w:val="3: SectText Arial"/>
    <w:basedOn w:val="Normal"/>
    <w:rsid w:val="00EC011E"/>
    <w:pPr>
      <w:tabs>
        <w:tab w:val="left" w:pos="567"/>
      </w:tabs>
      <w:spacing w:before="180"/>
      <w:ind w:left="709"/>
    </w:pPr>
    <w:rPr>
      <w:rFonts w:ascii="Arial" w:hAnsi="Arial"/>
      <w:sz w:val="22"/>
    </w:rPr>
  </w:style>
  <w:style w:type="paragraph" w:customStyle="1" w:styleId="BULLET">
    <w:name w:val="BULLET"/>
    <w:basedOn w:val="Normal"/>
    <w:rsid w:val="00EC011E"/>
    <w:pPr>
      <w:numPr>
        <w:numId w:val="2"/>
      </w:numPr>
      <w:tabs>
        <w:tab w:val="clear" w:pos="1800"/>
      </w:tabs>
      <w:spacing w:before="120" w:after="120" w:line="280" w:lineRule="atLeast"/>
      <w:ind w:hanging="720"/>
      <w:jc w:val="both"/>
    </w:pPr>
    <w:rPr>
      <w:rFonts w:ascii="Arial" w:hAnsi="Arial"/>
      <w:sz w:val="22"/>
    </w:rPr>
  </w:style>
  <w:style w:type="paragraph" w:customStyle="1" w:styleId="PARA">
    <w:name w:val="PARA"/>
    <w:basedOn w:val="Normal"/>
    <w:rsid w:val="00EC011E"/>
    <w:pPr>
      <w:spacing w:before="120" w:after="120" w:line="280" w:lineRule="atLeast"/>
      <w:ind w:left="1080"/>
      <w:jc w:val="both"/>
    </w:pPr>
    <w:rPr>
      <w:sz w:val="22"/>
    </w:rPr>
  </w:style>
  <w:style w:type="character" w:styleId="Hyperlink">
    <w:name w:val="Hyperlink"/>
    <w:basedOn w:val="DefaultParagraphFont"/>
    <w:rsid w:val="00EC011E"/>
    <w:rPr>
      <w:b/>
      <w:color w:val="0A5091"/>
      <w:u w:val="single"/>
    </w:rPr>
  </w:style>
  <w:style w:type="paragraph" w:customStyle="1" w:styleId="3BulletSectTextArial">
    <w:name w:val="3: Bullet SectText Arial"/>
    <w:basedOn w:val="Normal"/>
    <w:rsid w:val="00EC011E"/>
    <w:pPr>
      <w:numPr>
        <w:numId w:val="3"/>
      </w:numPr>
      <w:tabs>
        <w:tab w:val="left" w:pos="567"/>
      </w:tabs>
      <w:spacing w:before="180"/>
    </w:pPr>
    <w:rPr>
      <w:rFonts w:ascii="Arial" w:hAnsi="Arial"/>
      <w:sz w:val="22"/>
    </w:rPr>
  </w:style>
  <w:style w:type="paragraph" w:customStyle="1" w:styleId="NormalBullet">
    <w:name w:val="Normal Bullet"/>
    <w:basedOn w:val="Normal"/>
    <w:rsid w:val="00EC011E"/>
    <w:pPr>
      <w:numPr>
        <w:numId w:val="4"/>
      </w:numPr>
      <w:tabs>
        <w:tab w:val="clear" w:pos="360"/>
      </w:tabs>
      <w:spacing w:before="60" w:after="60"/>
      <w:ind w:left="924" w:hanging="357"/>
    </w:pPr>
  </w:style>
  <w:style w:type="paragraph" w:customStyle="1" w:styleId="Note">
    <w:name w:val="Note"/>
    <w:basedOn w:val="Normal"/>
    <w:rsid w:val="00EC011E"/>
    <w:pPr>
      <w:spacing w:before="120" w:after="120"/>
    </w:pPr>
    <w:rPr>
      <w:i/>
      <w:szCs w:val="24"/>
    </w:rPr>
  </w:style>
  <w:style w:type="paragraph" w:customStyle="1" w:styleId="BULLETIN">
    <w:name w:val="BULLETIN"/>
    <w:basedOn w:val="BULLET"/>
    <w:rsid w:val="00EC011E"/>
    <w:pPr>
      <w:numPr>
        <w:numId w:val="0"/>
      </w:numPr>
      <w:tabs>
        <w:tab w:val="num" w:pos="720"/>
      </w:tabs>
      <w:ind w:left="2520" w:hanging="720"/>
    </w:pPr>
  </w:style>
  <w:style w:type="paragraph" w:customStyle="1" w:styleId="Default">
    <w:name w:val="Default"/>
    <w:rsid w:val="00EC011E"/>
    <w:pPr>
      <w:autoSpaceDE w:val="0"/>
      <w:autoSpaceDN w:val="0"/>
      <w:adjustRightInd w:val="0"/>
    </w:pPr>
    <w:rPr>
      <w:rFonts w:ascii="Bookman Old Style" w:eastAsia="SimSun" w:hAnsi="Bookman Old Style"/>
      <w:color w:val="000000"/>
      <w:sz w:val="24"/>
      <w:szCs w:val="24"/>
      <w:lang w:val="en-AU" w:bidi="he-IL"/>
    </w:rPr>
  </w:style>
  <w:style w:type="paragraph" w:styleId="NormalWeb">
    <w:name w:val="Normal (Web)"/>
    <w:basedOn w:val="Normal"/>
    <w:semiHidden/>
    <w:rsid w:val="00EC011E"/>
    <w:pPr>
      <w:spacing w:before="100" w:beforeAutospacing="1" w:after="100" w:afterAutospacing="1"/>
    </w:pPr>
    <w:rPr>
      <w:rFonts w:eastAsia="SimSun"/>
      <w:szCs w:val="24"/>
      <w:lang w:eastAsia="zh-CN" w:bidi="he-IL"/>
    </w:rPr>
  </w:style>
  <w:style w:type="paragraph" w:customStyle="1" w:styleId="StyleHeading2h2l22ndlevel2Header21stlevelheadinglevel">
    <w:name w:val="Style Heading 2h2l22nd level2Header 21st level headinglevel ..."/>
    <w:basedOn w:val="Heading2"/>
    <w:rsid w:val="00EC011E"/>
    <w:pPr>
      <w:tabs>
        <w:tab w:val="num" w:pos="1080"/>
      </w:tabs>
      <w:spacing w:before="160" w:after="120" w:line="280" w:lineRule="atLeast"/>
      <w:ind w:left="1080" w:hanging="1080"/>
      <w:jc w:val="both"/>
    </w:pPr>
    <w:rPr>
      <w:color w:val="000000"/>
      <w:kern w:val="32"/>
      <w:sz w:val="21"/>
      <w:szCs w:val="28"/>
    </w:rPr>
  </w:style>
  <w:style w:type="paragraph" w:styleId="ListBullet2">
    <w:name w:val="List Bullet 2"/>
    <w:basedOn w:val="Normal"/>
    <w:semiHidden/>
    <w:rsid w:val="00EC011E"/>
    <w:pPr>
      <w:numPr>
        <w:numId w:val="5"/>
      </w:numPr>
    </w:pPr>
  </w:style>
  <w:style w:type="paragraph" w:customStyle="1" w:styleId="Text">
    <w:name w:val="Text"/>
    <w:basedOn w:val="Normal"/>
    <w:rsid w:val="00EC011E"/>
    <w:pPr>
      <w:tabs>
        <w:tab w:val="left" w:pos="2268"/>
        <w:tab w:val="left" w:pos="4678"/>
      </w:tabs>
      <w:spacing w:after="120" w:line="280" w:lineRule="exact"/>
      <w:ind w:left="1418"/>
      <w:jc w:val="both"/>
    </w:pPr>
    <w:rPr>
      <w:rFonts w:cs="Times New Roman"/>
    </w:rPr>
  </w:style>
  <w:style w:type="paragraph" w:customStyle="1" w:styleId="Matrix">
    <w:name w:val="Matrix"/>
    <w:basedOn w:val="Normal"/>
    <w:rsid w:val="00EC011E"/>
    <w:pPr>
      <w:spacing w:before="120" w:after="120"/>
    </w:pPr>
    <w:rPr>
      <w:rFonts w:cs="Times New Roman"/>
      <w:caps/>
      <w:szCs w:val="24"/>
    </w:rPr>
  </w:style>
  <w:style w:type="paragraph" w:customStyle="1" w:styleId="EricssonNormal">
    <w:name w:val="Ericsson Normal"/>
    <w:rsid w:val="00EC011E"/>
    <w:pPr>
      <w:spacing w:after="240"/>
    </w:pPr>
    <w:rPr>
      <w:rFonts w:ascii="Arial" w:hAnsi="Arial"/>
      <w:lang w:val="en-GB"/>
    </w:rPr>
  </w:style>
  <w:style w:type="paragraph" w:customStyle="1" w:styleId="H2FrontPage">
    <w:name w:val="H2 Front Page"/>
    <w:basedOn w:val="EricssonNormal"/>
    <w:rsid w:val="00EC011E"/>
    <w:pPr>
      <w:keepNext/>
      <w:ind w:left="1134"/>
    </w:pPr>
    <w:rPr>
      <w:sz w:val="32"/>
    </w:rPr>
  </w:style>
  <w:style w:type="paragraph" w:customStyle="1" w:styleId="NormalArial">
    <w:name w:val="Normal + Arial"/>
    <w:basedOn w:val="Normal"/>
    <w:rsid w:val="00EC011E"/>
  </w:style>
  <w:style w:type="character" w:customStyle="1" w:styleId="StyleBlackJustifiedChar">
    <w:name w:val="Style Black Justified Char"/>
    <w:basedOn w:val="DefaultParagraphFont"/>
    <w:rsid w:val="00EC011E"/>
    <w:rPr>
      <w:rFonts w:ascii="Arial" w:hAnsi="Arial" w:cs="Arial"/>
      <w:lang w:val="en-GB" w:eastAsia="en-US" w:bidi="ar-SA"/>
    </w:rPr>
  </w:style>
  <w:style w:type="paragraph" w:customStyle="1" w:styleId="Indent1">
    <w:name w:val="Indent1"/>
    <w:basedOn w:val="Normal"/>
    <w:rsid w:val="00EC011E"/>
    <w:pPr>
      <w:numPr>
        <w:numId w:val="6"/>
      </w:numPr>
    </w:pPr>
    <w:rPr>
      <w:rFonts w:cs="Times New Roman"/>
      <w:sz w:val="18"/>
    </w:rPr>
  </w:style>
  <w:style w:type="paragraph" w:customStyle="1" w:styleId="Bulletlevel1">
    <w:name w:val="Bullet level 1"/>
    <w:basedOn w:val="Normal"/>
    <w:rsid w:val="00EC011E"/>
    <w:pPr>
      <w:numPr>
        <w:numId w:val="7"/>
      </w:numPr>
      <w:tabs>
        <w:tab w:val="left" w:pos="4680"/>
        <w:tab w:val="left" w:pos="5040"/>
        <w:tab w:val="left" w:pos="5400"/>
        <w:tab w:val="right" w:pos="10080"/>
      </w:tabs>
      <w:spacing w:before="120" w:after="60"/>
      <w:ind w:left="4315" w:hanging="357"/>
    </w:pPr>
    <w:rPr>
      <w:rFonts w:cs="Times New Roman"/>
    </w:rPr>
  </w:style>
  <w:style w:type="paragraph" w:customStyle="1" w:styleId="Bulletlevel1LEFT">
    <w:name w:val="Bullet level 1 LEFT"/>
    <w:basedOn w:val="Bulletlevel1"/>
    <w:rsid w:val="00EC011E"/>
    <w:pPr>
      <w:tabs>
        <w:tab w:val="clear" w:pos="4320"/>
        <w:tab w:val="clear" w:pos="4680"/>
        <w:tab w:val="clear" w:pos="5040"/>
        <w:tab w:val="clear" w:pos="5400"/>
        <w:tab w:val="clear" w:pos="10080"/>
        <w:tab w:val="left" w:pos="851"/>
      </w:tabs>
      <w:ind w:left="851" w:hanging="284"/>
    </w:pPr>
  </w:style>
  <w:style w:type="character" w:customStyle="1" w:styleId="Bulletlevel1LEFTChar">
    <w:name w:val="Bullet level 1 LEFT Char"/>
    <w:basedOn w:val="DefaultParagraphFont"/>
    <w:rsid w:val="00EC011E"/>
    <w:rPr>
      <w:rFonts w:ascii="Garamond" w:hAnsi="Garamond"/>
      <w:sz w:val="24"/>
      <w:lang w:val="en-US" w:eastAsia="en-US" w:bidi="ar-SA"/>
    </w:rPr>
  </w:style>
  <w:style w:type="paragraph" w:customStyle="1" w:styleId="Body-para">
    <w:name w:val="Body-para"/>
    <w:basedOn w:val="Normal"/>
    <w:rsid w:val="00EC011E"/>
    <w:pPr>
      <w:spacing w:before="120" w:after="120"/>
      <w:ind w:left="1077"/>
      <w:jc w:val="both"/>
    </w:pPr>
    <w:rPr>
      <w:rFonts w:ascii="Times New Roman" w:hAnsi="Times New Roman" w:cs="Times New Roman"/>
      <w:szCs w:val="24"/>
    </w:rPr>
  </w:style>
  <w:style w:type="paragraph" w:customStyle="1" w:styleId="Bullet-List">
    <w:name w:val="Bullet-List"/>
    <w:basedOn w:val="Normal"/>
    <w:rsid w:val="00EC011E"/>
    <w:pPr>
      <w:numPr>
        <w:numId w:val="8"/>
      </w:numPr>
      <w:spacing w:before="60" w:after="60"/>
      <w:ind w:left="1792" w:hanging="357"/>
      <w:jc w:val="both"/>
    </w:pPr>
    <w:rPr>
      <w:rFonts w:ascii="Times New Roman" w:hAnsi="Times New Roman" w:cs="Times New Roman"/>
      <w:szCs w:val="24"/>
    </w:rPr>
  </w:style>
  <w:style w:type="paragraph" w:customStyle="1" w:styleId="NormalE">
    <w:name w:val="NormalE"/>
    <w:basedOn w:val="Normal"/>
    <w:rsid w:val="00EC011E"/>
    <w:rPr>
      <w:rFonts w:ascii="Times New Roman" w:hAnsi="Times New Roman" w:cs="Times New Roman"/>
      <w:szCs w:val="24"/>
      <w:lang w:eastAsia="he-IL" w:bidi="he-IL"/>
    </w:rPr>
  </w:style>
  <w:style w:type="character" w:customStyle="1" w:styleId="Heading1st">
    <w:name w:val="Heading 1st"/>
    <w:aliases w:val="Color"/>
    <w:basedOn w:val="DefaultParagraphFont"/>
    <w:rsid w:val="00EC011E"/>
    <w:rPr>
      <w:rFonts w:ascii="Interstate-Black" w:hAnsi="Interstate-Black"/>
      <w:color w:val="12AD2A"/>
      <w:sz w:val="28"/>
    </w:rPr>
  </w:style>
  <w:style w:type="paragraph" w:customStyle="1" w:styleId="TableTextBorderformat">
    <w:name w:val="Table Text Border format"/>
    <w:basedOn w:val="Normal"/>
    <w:rsid w:val="00EC011E"/>
    <w:pPr>
      <w:spacing w:line="360" w:lineRule="auto"/>
    </w:pPr>
    <w:rPr>
      <w:rFonts w:ascii="Interstate-Regular" w:hAnsi="Interstate-Regular" w:cs="Times New Roman"/>
      <w:color w:val="767A7D"/>
      <w:spacing w:val="-2"/>
      <w:position w:val="-4"/>
      <w:sz w:val="18"/>
      <w:lang w:eastAsia="ko-KR"/>
    </w:rPr>
  </w:style>
  <w:style w:type="paragraph" w:customStyle="1" w:styleId="TableTextBorderformatBefore36pt">
    <w:name w:val="Table Text Border format + Before:  3.6 pt"/>
    <w:aliases w:val="After:  3.6 pt,Line spacing:  si..."/>
    <w:basedOn w:val="TableTextBorderformat"/>
    <w:rsid w:val="00EC011E"/>
    <w:pPr>
      <w:numPr>
        <w:numId w:val="9"/>
      </w:numPr>
      <w:tabs>
        <w:tab w:val="clear" w:pos="720"/>
        <w:tab w:val="num" w:pos="252"/>
      </w:tabs>
      <w:ind w:left="249" w:hanging="249"/>
    </w:pPr>
  </w:style>
  <w:style w:type="paragraph" w:styleId="CommentSubject">
    <w:name w:val="annotation subject"/>
    <w:basedOn w:val="CommentText"/>
    <w:next w:val="CommentText"/>
    <w:semiHidden/>
    <w:rsid w:val="00EC011E"/>
    <w:pPr>
      <w:jc w:val="left"/>
    </w:pPr>
    <w:rPr>
      <w:b/>
      <w:bCs/>
    </w:rPr>
  </w:style>
  <w:style w:type="paragraph" w:customStyle="1" w:styleId="DocumentLabel">
    <w:name w:val="Document Label"/>
    <w:next w:val="Normal"/>
    <w:rsid w:val="00EC011E"/>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TOCNumbering">
    <w:name w:val="TOC Numbering"/>
    <w:basedOn w:val="Heading2"/>
    <w:rsid w:val="00EC011E"/>
    <w:pPr>
      <w:keepNext w:val="0"/>
      <w:spacing w:before="120" w:after="0"/>
    </w:pPr>
    <w:rPr>
      <w:rFonts w:ascii="Times New Roman MT Extra Bold" w:hAnsi="Times New Roman MT Extra Bold" w:cs="Interstate-Black"/>
      <w:color w:val="0C0054"/>
    </w:rPr>
  </w:style>
  <w:style w:type="paragraph" w:customStyle="1" w:styleId="Heading-2">
    <w:name w:val="Heading-2"/>
    <w:basedOn w:val="Heading2"/>
    <w:rsid w:val="00EC011E"/>
    <w:rPr>
      <w:sz w:val="22"/>
      <w:szCs w:val="22"/>
    </w:rPr>
  </w:style>
  <w:style w:type="paragraph" w:customStyle="1" w:styleId="Note-1">
    <w:name w:val="Note-1"/>
    <w:basedOn w:val="BodyText"/>
    <w:rsid w:val="00EC011E"/>
    <w:rPr>
      <w:i/>
      <w:iCs/>
    </w:rPr>
  </w:style>
  <w:style w:type="paragraph" w:customStyle="1" w:styleId="TableText">
    <w:name w:val="Table Text"/>
    <w:basedOn w:val="Normal"/>
    <w:rsid w:val="00EC011E"/>
    <w:pPr>
      <w:spacing w:before="120"/>
    </w:pPr>
  </w:style>
  <w:style w:type="paragraph" w:customStyle="1" w:styleId="TableHeading">
    <w:name w:val="Table Heading"/>
    <w:basedOn w:val="Normal"/>
    <w:rsid w:val="00EC011E"/>
    <w:pPr>
      <w:keepLines/>
    </w:pPr>
    <w:rPr>
      <w:b/>
    </w:rPr>
  </w:style>
  <w:style w:type="paragraph" w:customStyle="1" w:styleId="NormalBullet-L2">
    <w:name w:val="Normal Bullet-L2"/>
    <w:basedOn w:val="NormalBullet"/>
    <w:rsid w:val="00EC011E"/>
    <w:pPr>
      <w:numPr>
        <w:numId w:val="10"/>
      </w:numPr>
    </w:pPr>
  </w:style>
  <w:style w:type="paragraph" w:customStyle="1" w:styleId="NormalBulletLevelThree">
    <w:name w:val="Normal Bullet Level Three"/>
    <w:basedOn w:val="Normal"/>
    <w:rsid w:val="00EC011E"/>
    <w:pPr>
      <w:numPr>
        <w:numId w:val="11"/>
      </w:numPr>
    </w:pPr>
  </w:style>
  <w:style w:type="paragraph" w:customStyle="1" w:styleId="Heading4th">
    <w:name w:val="Heading 4th"/>
    <w:basedOn w:val="Normal"/>
    <w:rsid w:val="00EC011E"/>
    <w:pPr>
      <w:spacing w:before="120"/>
    </w:pPr>
    <w:rPr>
      <w:rFonts w:ascii="Interstate-Black" w:hAnsi="Interstate-Black" w:cs="Times New Roman"/>
      <w:sz w:val="18"/>
      <w:lang w:eastAsia="ko-KR"/>
    </w:rPr>
  </w:style>
  <w:style w:type="paragraph" w:customStyle="1" w:styleId="MainBodyText">
    <w:name w:val="Main Body Text"/>
    <w:basedOn w:val="Normal"/>
    <w:rsid w:val="00EC011E"/>
    <w:pPr>
      <w:spacing w:before="240" w:after="240" w:line="360" w:lineRule="auto"/>
    </w:pPr>
    <w:rPr>
      <w:rFonts w:ascii="Times New Roman" w:hAnsi="Times New Roman" w:cs="Times New Roman"/>
      <w:spacing w:val="-4"/>
      <w:lang w:eastAsia="ko-KR"/>
    </w:rPr>
  </w:style>
  <w:style w:type="paragraph" w:customStyle="1" w:styleId="StyleHeading3rd">
    <w:name w:val="Style Heading 3rd"/>
    <w:basedOn w:val="Normal"/>
    <w:rsid w:val="00EC011E"/>
    <w:pPr>
      <w:spacing w:before="240"/>
    </w:pPr>
    <w:rPr>
      <w:rFonts w:ascii="Interstate-Black" w:hAnsi="Interstate-Black" w:cs="Times New Roman"/>
      <w:lang w:eastAsia="ko-KR"/>
    </w:rPr>
  </w:style>
  <w:style w:type="character" w:customStyle="1" w:styleId="MainBodyTextChar">
    <w:name w:val="Main Body Text Char"/>
    <w:basedOn w:val="DefaultParagraphFont"/>
    <w:rsid w:val="00EC011E"/>
    <w:rPr>
      <w:spacing w:val="-4"/>
      <w:lang w:val="en-US" w:eastAsia="ko-KR" w:bidi="ar-SA"/>
    </w:rPr>
  </w:style>
  <w:style w:type="paragraph" w:customStyle="1" w:styleId="TableHeadingBorder">
    <w:name w:val="Table Heading Border"/>
    <w:basedOn w:val="MainBodyText"/>
    <w:rsid w:val="00EC011E"/>
    <w:pPr>
      <w:spacing w:before="0" w:after="0"/>
    </w:pPr>
    <w:rPr>
      <w:rFonts w:ascii="Interstate-Black" w:hAnsi="Interstate-Black"/>
      <w:color w:val="FFFFFF"/>
      <w:spacing w:val="-2"/>
      <w:position w:val="-4"/>
      <w:sz w:val="18"/>
    </w:rPr>
  </w:style>
  <w:style w:type="paragraph" w:customStyle="1" w:styleId="styleheading3rd0">
    <w:name w:val="styleheading3rd"/>
    <w:basedOn w:val="Normal"/>
    <w:rsid w:val="00EC011E"/>
    <w:pPr>
      <w:spacing w:before="240"/>
    </w:pPr>
    <w:rPr>
      <w:rFonts w:ascii="Interstate-Black" w:hAnsi="Interstate-Black" w:cs="Times New Roman"/>
    </w:rPr>
  </w:style>
  <w:style w:type="paragraph" w:customStyle="1" w:styleId="1SCDHEADING1">
    <w:name w:val="1 SCD HEADING 1"/>
    <w:basedOn w:val="SCDHEADING1"/>
    <w:next w:val="BodyText"/>
    <w:rsid w:val="00EC011E"/>
    <w:pPr>
      <w:numPr>
        <w:numId w:val="12"/>
      </w:numPr>
      <w:tabs>
        <w:tab w:val="num" w:pos="2520"/>
      </w:tabs>
      <w:spacing w:after="60"/>
    </w:pPr>
    <w:rPr>
      <w:rFonts w:eastAsia="Times"/>
      <w:b w:val="0"/>
      <w:lang w:bidi="he-IL"/>
    </w:rPr>
  </w:style>
  <w:style w:type="paragraph" w:customStyle="1" w:styleId="SCDHEADING1">
    <w:name w:val="SCD HEADING 1"/>
    <w:basedOn w:val="SCDBodyText"/>
    <w:next w:val="BodyText"/>
    <w:autoRedefine/>
    <w:rsid w:val="00EC011E"/>
    <w:pPr>
      <w:spacing w:after="280"/>
      <w:jc w:val="both"/>
    </w:pPr>
    <w:rPr>
      <w:b/>
      <w:smallCaps/>
      <w:color w:val="143282"/>
      <w:sz w:val="28"/>
      <w:szCs w:val="28"/>
    </w:rPr>
  </w:style>
  <w:style w:type="paragraph" w:customStyle="1" w:styleId="SCDBodyText">
    <w:name w:val="SCD Body Text"/>
    <w:basedOn w:val="Normal"/>
    <w:rsid w:val="00EC011E"/>
    <w:rPr>
      <w:rFonts w:cs="Times New Roman"/>
      <w:bCs/>
      <w:szCs w:val="24"/>
    </w:rPr>
  </w:style>
  <w:style w:type="paragraph" w:customStyle="1" w:styleId="DocumentHeading">
    <w:name w:val="Document Heading"/>
    <w:basedOn w:val="Normal"/>
    <w:rsid w:val="00EC011E"/>
    <w:pPr>
      <w:framePr w:hSpace="181" w:vSpace="181" w:wrap="around" w:vAnchor="text" w:hAnchor="text" w:xAlign="center" w:y="1"/>
      <w:spacing w:line="280" w:lineRule="exact"/>
      <w:ind w:left="142" w:hanging="142"/>
    </w:pPr>
    <w:rPr>
      <w:rFonts w:eastAsia="Times" w:cs="Times New Roman"/>
      <w:b/>
      <w:bCs/>
      <w:color w:val="000080"/>
      <w:sz w:val="32"/>
      <w:szCs w:val="48"/>
    </w:rPr>
  </w:style>
  <w:style w:type="paragraph" w:styleId="BlockText">
    <w:name w:val="Block Text"/>
    <w:basedOn w:val="Normal"/>
    <w:semiHidden/>
    <w:rsid w:val="00EC011E"/>
    <w:pPr>
      <w:spacing w:after="120" w:line="280" w:lineRule="exact"/>
      <w:ind w:left="1440" w:right="1440"/>
    </w:pPr>
    <w:rPr>
      <w:rFonts w:ascii="Interstate-Regular" w:eastAsia="Times" w:hAnsi="Interstate-Regular" w:cs="Times New Roman"/>
      <w:sz w:val="22"/>
      <w:szCs w:val="22"/>
    </w:rPr>
  </w:style>
  <w:style w:type="paragraph" w:styleId="BodyTextFirstIndent">
    <w:name w:val="Body Text First Indent"/>
    <w:basedOn w:val="BodyText"/>
    <w:semiHidden/>
    <w:rsid w:val="00EC011E"/>
    <w:pPr>
      <w:spacing w:before="0" w:line="280" w:lineRule="exact"/>
      <w:ind w:firstLine="210"/>
      <w:jc w:val="left"/>
    </w:pPr>
    <w:rPr>
      <w:rFonts w:eastAsia="Times" w:cs="Times New Roman"/>
      <w:sz w:val="22"/>
      <w:szCs w:val="22"/>
    </w:rPr>
  </w:style>
  <w:style w:type="paragraph" w:styleId="BodyTextFirstIndent2">
    <w:name w:val="Body Text First Indent 2"/>
    <w:basedOn w:val="BodyTextIndent"/>
    <w:semiHidden/>
    <w:rsid w:val="00EC011E"/>
    <w:pPr>
      <w:spacing w:after="120" w:line="280" w:lineRule="exact"/>
      <w:ind w:left="283" w:firstLine="210"/>
    </w:pPr>
    <w:rPr>
      <w:rFonts w:ascii="Interstate-Regular" w:eastAsia="Times" w:hAnsi="Interstate-Regular" w:cs="Times New Roman"/>
      <w:sz w:val="22"/>
      <w:szCs w:val="22"/>
    </w:rPr>
  </w:style>
  <w:style w:type="paragraph" w:styleId="Closing">
    <w:name w:val="Closing"/>
    <w:basedOn w:val="Normal"/>
    <w:semiHidden/>
    <w:rsid w:val="00EC011E"/>
    <w:pPr>
      <w:spacing w:line="280" w:lineRule="exact"/>
      <w:ind w:left="4252"/>
    </w:pPr>
    <w:rPr>
      <w:rFonts w:ascii="Interstate-Regular" w:eastAsia="Times" w:hAnsi="Interstate-Regular" w:cs="Times New Roman"/>
      <w:sz w:val="22"/>
      <w:szCs w:val="22"/>
    </w:rPr>
  </w:style>
  <w:style w:type="paragraph" w:styleId="Date">
    <w:name w:val="Date"/>
    <w:basedOn w:val="Normal"/>
    <w:next w:val="Normal"/>
    <w:semiHidden/>
    <w:rsid w:val="00EC011E"/>
    <w:pPr>
      <w:spacing w:line="280" w:lineRule="exact"/>
    </w:pPr>
    <w:rPr>
      <w:rFonts w:ascii="Interstate-Regular" w:eastAsia="Times" w:hAnsi="Interstate-Regular" w:cs="Times New Roman"/>
      <w:sz w:val="22"/>
      <w:szCs w:val="22"/>
    </w:rPr>
  </w:style>
  <w:style w:type="paragraph" w:styleId="E-mailSignature">
    <w:name w:val="E-mail Signature"/>
    <w:basedOn w:val="Normal"/>
    <w:semiHidden/>
    <w:rsid w:val="00EC011E"/>
    <w:pPr>
      <w:spacing w:line="280" w:lineRule="exact"/>
    </w:pPr>
    <w:rPr>
      <w:rFonts w:ascii="Interstate-Regular" w:eastAsia="Times" w:hAnsi="Interstate-Regular" w:cs="Times New Roman"/>
      <w:sz w:val="22"/>
      <w:szCs w:val="22"/>
    </w:rPr>
  </w:style>
  <w:style w:type="paragraph" w:styleId="EndnoteText">
    <w:name w:val="endnote text"/>
    <w:basedOn w:val="Normal"/>
    <w:semiHidden/>
    <w:rsid w:val="00EC011E"/>
    <w:pPr>
      <w:spacing w:line="280" w:lineRule="exact"/>
    </w:pPr>
    <w:rPr>
      <w:rFonts w:ascii="Interstate-Regular" w:eastAsia="Times" w:hAnsi="Interstate-Regular" w:cs="Times New Roman"/>
    </w:rPr>
  </w:style>
  <w:style w:type="paragraph" w:styleId="EnvelopeAddress">
    <w:name w:val="envelope address"/>
    <w:basedOn w:val="Normal"/>
    <w:semiHidden/>
    <w:rsid w:val="00EC011E"/>
    <w:pPr>
      <w:framePr w:w="7920" w:h="1980" w:hRule="exact" w:hSpace="180" w:wrap="auto" w:hAnchor="page" w:xAlign="center" w:yAlign="bottom"/>
      <w:spacing w:line="280" w:lineRule="exact"/>
      <w:ind w:left="2880"/>
    </w:pPr>
    <w:rPr>
      <w:rFonts w:eastAsia="Times"/>
      <w:szCs w:val="24"/>
    </w:rPr>
  </w:style>
  <w:style w:type="paragraph" w:styleId="EnvelopeReturn">
    <w:name w:val="envelope return"/>
    <w:basedOn w:val="Normal"/>
    <w:semiHidden/>
    <w:rsid w:val="00EC011E"/>
    <w:pPr>
      <w:spacing w:line="280" w:lineRule="exact"/>
    </w:pPr>
    <w:rPr>
      <w:rFonts w:eastAsia="Times"/>
    </w:rPr>
  </w:style>
  <w:style w:type="paragraph" w:styleId="HTMLAddress">
    <w:name w:val="HTML Address"/>
    <w:basedOn w:val="Normal"/>
    <w:semiHidden/>
    <w:rsid w:val="00EC011E"/>
    <w:pPr>
      <w:spacing w:line="280" w:lineRule="exact"/>
    </w:pPr>
    <w:rPr>
      <w:rFonts w:ascii="Interstate-Regular" w:eastAsia="Times" w:hAnsi="Interstate-Regular" w:cs="Times New Roman"/>
      <w:i/>
      <w:iCs/>
      <w:sz w:val="22"/>
      <w:szCs w:val="22"/>
    </w:rPr>
  </w:style>
  <w:style w:type="paragraph" w:styleId="HTMLPreformatted">
    <w:name w:val="HTML Preformatted"/>
    <w:basedOn w:val="Normal"/>
    <w:semiHidden/>
    <w:rsid w:val="00EC011E"/>
    <w:pPr>
      <w:spacing w:line="280" w:lineRule="exact"/>
    </w:pPr>
    <w:rPr>
      <w:rFonts w:ascii="Courier New" w:eastAsia="Times" w:hAnsi="Courier New" w:cs="Courier New"/>
    </w:rPr>
  </w:style>
  <w:style w:type="paragraph" w:styleId="Index8">
    <w:name w:val="index 8"/>
    <w:basedOn w:val="Normal"/>
    <w:next w:val="Normal"/>
    <w:autoRedefine/>
    <w:semiHidden/>
    <w:rsid w:val="00EC011E"/>
    <w:pPr>
      <w:spacing w:line="280" w:lineRule="exact"/>
      <w:ind w:left="1760" w:hanging="220"/>
    </w:pPr>
    <w:rPr>
      <w:rFonts w:ascii="Interstate-Regular" w:eastAsia="Times" w:hAnsi="Interstate-Regular" w:cs="Times New Roman"/>
      <w:sz w:val="22"/>
      <w:szCs w:val="22"/>
    </w:rPr>
  </w:style>
  <w:style w:type="paragraph" w:styleId="Index9">
    <w:name w:val="index 9"/>
    <w:basedOn w:val="Normal"/>
    <w:next w:val="Normal"/>
    <w:autoRedefine/>
    <w:semiHidden/>
    <w:rsid w:val="00EC011E"/>
    <w:pPr>
      <w:spacing w:line="280" w:lineRule="exact"/>
      <w:ind w:left="1980" w:hanging="220"/>
    </w:pPr>
    <w:rPr>
      <w:rFonts w:ascii="Interstate-Regular" w:eastAsia="Times" w:hAnsi="Interstate-Regular" w:cs="Times New Roman"/>
      <w:sz w:val="22"/>
      <w:szCs w:val="22"/>
    </w:rPr>
  </w:style>
  <w:style w:type="paragraph" w:styleId="List">
    <w:name w:val="List"/>
    <w:basedOn w:val="Normal"/>
    <w:rsid w:val="00EC011E"/>
    <w:pPr>
      <w:spacing w:line="280" w:lineRule="exact"/>
      <w:ind w:left="283" w:hanging="283"/>
    </w:pPr>
    <w:rPr>
      <w:rFonts w:ascii="Interstate-Regular" w:eastAsia="Times" w:hAnsi="Interstate-Regular" w:cs="Times New Roman"/>
      <w:sz w:val="22"/>
      <w:szCs w:val="22"/>
    </w:rPr>
  </w:style>
  <w:style w:type="paragraph" w:styleId="List2">
    <w:name w:val="List 2"/>
    <w:basedOn w:val="Normal"/>
    <w:rsid w:val="00EC011E"/>
    <w:pPr>
      <w:spacing w:line="280" w:lineRule="exact"/>
      <w:ind w:left="566" w:hanging="283"/>
    </w:pPr>
    <w:rPr>
      <w:rFonts w:ascii="Interstate-Regular" w:eastAsia="Times" w:hAnsi="Interstate-Regular" w:cs="Times New Roman"/>
      <w:sz w:val="22"/>
      <w:szCs w:val="22"/>
    </w:rPr>
  </w:style>
  <w:style w:type="paragraph" w:styleId="List3">
    <w:name w:val="List 3"/>
    <w:basedOn w:val="Normal"/>
    <w:semiHidden/>
    <w:rsid w:val="00EC011E"/>
    <w:pPr>
      <w:spacing w:line="280" w:lineRule="exact"/>
      <w:ind w:left="849" w:hanging="283"/>
    </w:pPr>
    <w:rPr>
      <w:rFonts w:ascii="Interstate-Regular" w:eastAsia="Times" w:hAnsi="Interstate-Regular" w:cs="Times New Roman"/>
      <w:sz w:val="22"/>
      <w:szCs w:val="22"/>
    </w:rPr>
  </w:style>
  <w:style w:type="paragraph" w:styleId="List4">
    <w:name w:val="List 4"/>
    <w:basedOn w:val="Normal"/>
    <w:semiHidden/>
    <w:rsid w:val="00EC011E"/>
    <w:pPr>
      <w:spacing w:line="280" w:lineRule="exact"/>
      <w:ind w:left="1132" w:hanging="283"/>
    </w:pPr>
    <w:rPr>
      <w:rFonts w:ascii="Interstate-Regular" w:eastAsia="Times" w:hAnsi="Interstate-Regular" w:cs="Times New Roman"/>
      <w:sz w:val="22"/>
      <w:szCs w:val="22"/>
    </w:rPr>
  </w:style>
  <w:style w:type="paragraph" w:styleId="List5">
    <w:name w:val="List 5"/>
    <w:basedOn w:val="Normal"/>
    <w:semiHidden/>
    <w:rsid w:val="00EC011E"/>
    <w:pPr>
      <w:spacing w:line="280" w:lineRule="exact"/>
      <w:ind w:left="1415" w:hanging="283"/>
    </w:pPr>
    <w:rPr>
      <w:rFonts w:ascii="Interstate-Regular" w:eastAsia="Times" w:hAnsi="Interstate-Regular" w:cs="Times New Roman"/>
      <w:sz w:val="22"/>
      <w:szCs w:val="22"/>
    </w:rPr>
  </w:style>
  <w:style w:type="paragraph" w:styleId="ListBullet3">
    <w:name w:val="List Bullet 3"/>
    <w:basedOn w:val="Normal"/>
    <w:autoRedefine/>
    <w:semiHidden/>
    <w:rsid w:val="00EC011E"/>
    <w:pPr>
      <w:tabs>
        <w:tab w:val="num" w:pos="1080"/>
      </w:tabs>
      <w:spacing w:line="280" w:lineRule="exact"/>
      <w:ind w:left="1080" w:hanging="360"/>
    </w:pPr>
    <w:rPr>
      <w:rFonts w:ascii="Interstate-Regular" w:eastAsia="Times" w:hAnsi="Interstate-Regular" w:cs="Times New Roman"/>
      <w:sz w:val="22"/>
      <w:szCs w:val="22"/>
    </w:rPr>
  </w:style>
  <w:style w:type="paragraph" w:styleId="ListBullet4">
    <w:name w:val="List Bullet 4"/>
    <w:basedOn w:val="Normal"/>
    <w:autoRedefine/>
    <w:semiHidden/>
    <w:rsid w:val="00EC011E"/>
    <w:pPr>
      <w:tabs>
        <w:tab w:val="num" w:pos="1440"/>
      </w:tabs>
      <w:spacing w:line="280" w:lineRule="exact"/>
      <w:ind w:left="1440" w:hanging="360"/>
    </w:pPr>
    <w:rPr>
      <w:rFonts w:ascii="Interstate-Regular" w:eastAsia="Times" w:hAnsi="Interstate-Regular" w:cs="Times New Roman"/>
      <w:sz w:val="22"/>
      <w:szCs w:val="22"/>
    </w:rPr>
  </w:style>
  <w:style w:type="paragraph" w:styleId="ListBullet5">
    <w:name w:val="List Bullet 5"/>
    <w:basedOn w:val="Normal"/>
    <w:autoRedefine/>
    <w:semiHidden/>
    <w:rsid w:val="00EC011E"/>
    <w:pPr>
      <w:tabs>
        <w:tab w:val="num" w:pos="1800"/>
      </w:tabs>
      <w:spacing w:line="280" w:lineRule="exact"/>
      <w:ind w:left="1800" w:hanging="360"/>
    </w:pPr>
    <w:rPr>
      <w:rFonts w:ascii="Interstate-Regular" w:eastAsia="Times" w:hAnsi="Interstate-Regular" w:cs="Times New Roman"/>
      <w:sz w:val="22"/>
      <w:szCs w:val="22"/>
    </w:rPr>
  </w:style>
  <w:style w:type="paragraph" w:styleId="ListContinue">
    <w:name w:val="List Continue"/>
    <w:basedOn w:val="Normal"/>
    <w:semiHidden/>
    <w:rsid w:val="00EC011E"/>
    <w:pPr>
      <w:spacing w:after="120" w:line="280" w:lineRule="exact"/>
      <w:ind w:left="283"/>
    </w:pPr>
    <w:rPr>
      <w:rFonts w:ascii="Interstate-Regular" w:eastAsia="Times" w:hAnsi="Interstate-Regular" w:cs="Times New Roman"/>
      <w:sz w:val="22"/>
      <w:szCs w:val="22"/>
    </w:rPr>
  </w:style>
  <w:style w:type="paragraph" w:styleId="ListContinue2">
    <w:name w:val="List Continue 2"/>
    <w:basedOn w:val="Normal"/>
    <w:semiHidden/>
    <w:rsid w:val="00EC011E"/>
    <w:pPr>
      <w:spacing w:after="120" w:line="280" w:lineRule="exact"/>
      <w:ind w:left="566"/>
    </w:pPr>
    <w:rPr>
      <w:rFonts w:ascii="Interstate-Regular" w:eastAsia="Times" w:hAnsi="Interstate-Regular" w:cs="Times New Roman"/>
      <w:sz w:val="22"/>
      <w:szCs w:val="22"/>
    </w:rPr>
  </w:style>
  <w:style w:type="paragraph" w:styleId="ListContinue3">
    <w:name w:val="List Continue 3"/>
    <w:basedOn w:val="Normal"/>
    <w:semiHidden/>
    <w:rsid w:val="00EC011E"/>
    <w:pPr>
      <w:spacing w:after="120" w:line="280" w:lineRule="exact"/>
      <w:ind w:left="849"/>
    </w:pPr>
    <w:rPr>
      <w:rFonts w:ascii="Interstate-Regular" w:eastAsia="Times" w:hAnsi="Interstate-Regular" w:cs="Times New Roman"/>
      <w:sz w:val="22"/>
      <w:szCs w:val="22"/>
    </w:rPr>
  </w:style>
  <w:style w:type="paragraph" w:styleId="ListContinue4">
    <w:name w:val="List Continue 4"/>
    <w:basedOn w:val="Normal"/>
    <w:semiHidden/>
    <w:rsid w:val="00EC011E"/>
    <w:pPr>
      <w:spacing w:after="120" w:line="280" w:lineRule="exact"/>
      <w:ind w:left="1132"/>
    </w:pPr>
    <w:rPr>
      <w:rFonts w:ascii="Interstate-Regular" w:eastAsia="Times" w:hAnsi="Interstate-Regular" w:cs="Times New Roman"/>
      <w:sz w:val="22"/>
      <w:szCs w:val="22"/>
    </w:rPr>
  </w:style>
  <w:style w:type="paragraph" w:styleId="ListContinue5">
    <w:name w:val="List Continue 5"/>
    <w:basedOn w:val="Normal"/>
    <w:semiHidden/>
    <w:rsid w:val="00EC011E"/>
    <w:pPr>
      <w:spacing w:after="120" w:line="280" w:lineRule="exact"/>
      <w:ind w:left="1415"/>
    </w:pPr>
    <w:rPr>
      <w:rFonts w:ascii="Interstate-Regular" w:eastAsia="Times" w:hAnsi="Interstate-Regular" w:cs="Times New Roman"/>
      <w:sz w:val="22"/>
      <w:szCs w:val="22"/>
    </w:rPr>
  </w:style>
  <w:style w:type="paragraph" w:styleId="ListNumber0">
    <w:name w:val="List Number"/>
    <w:basedOn w:val="Normal"/>
    <w:semiHidden/>
    <w:rsid w:val="00EC011E"/>
    <w:pPr>
      <w:tabs>
        <w:tab w:val="num" w:pos="360"/>
      </w:tabs>
      <w:spacing w:line="280" w:lineRule="exact"/>
      <w:ind w:left="360" w:hanging="360"/>
    </w:pPr>
    <w:rPr>
      <w:rFonts w:ascii="Interstate-Regular" w:eastAsia="Times" w:hAnsi="Interstate-Regular" w:cs="Times New Roman"/>
      <w:sz w:val="22"/>
      <w:szCs w:val="22"/>
    </w:rPr>
  </w:style>
  <w:style w:type="paragraph" w:styleId="ListNumber2">
    <w:name w:val="List Number 2"/>
    <w:basedOn w:val="Normal"/>
    <w:semiHidden/>
    <w:rsid w:val="00EC011E"/>
    <w:pPr>
      <w:tabs>
        <w:tab w:val="num" w:pos="720"/>
      </w:tabs>
      <w:spacing w:line="280" w:lineRule="exact"/>
      <w:ind w:left="720" w:hanging="360"/>
    </w:pPr>
    <w:rPr>
      <w:rFonts w:ascii="Interstate-Regular" w:eastAsia="Times" w:hAnsi="Interstate-Regular" w:cs="Times New Roman"/>
      <w:sz w:val="22"/>
      <w:szCs w:val="22"/>
    </w:rPr>
  </w:style>
  <w:style w:type="paragraph" w:styleId="ListNumber3">
    <w:name w:val="List Number 3"/>
    <w:basedOn w:val="Normal"/>
    <w:semiHidden/>
    <w:rsid w:val="00EC011E"/>
    <w:pPr>
      <w:tabs>
        <w:tab w:val="num" w:pos="1080"/>
      </w:tabs>
      <w:spacing w:line="280" w:lineRule="exact"/>
      <w:ind w:left="1080" w:hanging="360"/>
    </w:pPr>
    <w:rPr>
      <w:rFonts w:ascii="Interstate-Regular" w:eastAsia="Times" w:hAnsi="Interstate-Regular" w:cs="Times New Roman"/>
      <w:sz w:val="22"/>
      <w:szCs w:val="22"/>
    </w:rPr>
  </w:style>
  <w:style w:type="paragraph" w:styleId="ListNumber4">
    <w:name w:val="List Number 4"/>
    <w:basedOn w:val="Normal"/>
    <w:semiHidden/>
    <w:rsid w:val="00EC011E"/>
    <w:pPr>
      <w:tabs>
        <w:tab w:val="num" w:pos="1440"/>
      </w:tabs>
      <w:spacing w:line="280" w:lineRule="exact"/>
      <w:ind w:left="1440" w:hanging="360"/>
    </w:pPr>
    <w:rPr>
      <w:rFonts w:ascii="Interstate-Regular" w:eastAsia="Times" w:hAnsi="Interstate-Regular" w:cs="Times New Roman"/>
      <w:sz w:val="22"/>
      <w:szCs w:val="22"/>
    </w:rPr>
  </w:style>
  <w:style w:type="paragraph" w:styleId="ListNumber5">
    <w:name w:val="List Number 5"/>
    <w:basedOn w:val="Normal"/>
    <w:semiHidden/>
    <w:rsid w:val="00EC011E"/>
    <w:pPr>
      <w:tabs>
        <w:tab w:val="num" w:pos="1800"/>
      </w:tabs>
      <w:spacing w:line="280" w:lineRule="exact"/>
      <w:ind w:left="1800" w:hanging="360"/>
    </w:pPr>
    <w:rPr>
      <w:rFonts w:ascii="Interstate-Regular" w:eastAsia="Times" w:hAnsi="Interstate-Regular" w:cs="Times New Roman"/>
      <w:sz w:val="22"/>
      <w:szCs w:val="22"/>
    </w:rPr>
  </w:style>
  <w:style w:type="paragraph" w:styleId="MacroText">
    <w:name w:val="macro"/>
    <w:semiHidden/>
    <w:rsid w:val="00EC011E"/>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eastAsia="Times" w:hAnsi="Courier New" w:cs="Courier New"/>
    </w:rPr>
  </w:style>
  <w:style w:type="paragraph" w:styleId="MessageHeader">
    <w:name w:val="Message Header"/>
    <w:basedOn w:val="Normal"/>
    <w:semiHidden/>
    <w:rsid w:val="00EC011E"/>
    <w:pPr>
      <w:pBdr>
        <w:top w:val="single" w:sz="6" w:space="1" w:color="auto"/>
        <w:left w:val="single" w:sz="6" w:space="1" w:color="auto"/>
        <w:bottom w:val="single" w:sz="6" w:space="1" w:color="auto"/>
        <w:right w:val="single" w:sz="6" w:space="1" w:color="auto"/>
      </w:pBdr>
      <w:shd w:val="pct20" w:color="auto" w:fill="auto"/>
      <w:spacing w:line="280" w:lineRule="exact"/>
      <w:ind w:left="1134" w:hanging="1134"/>
    </w:pPr>
    <w:rPr>
      <w:rFonts w:eastAsia="Times"/>
      <w:szCs w:val="24"/>
    </w:rPr>
  </w:style>
  <w:style w:type="paragraph" w:styleId="NoteHeading">
    <w:name w:val="Note Heading"/>
    <w:basedOn w:val="Normal"/>
    <w:next w:val="Normal"/>
    <w:semiHidden/>
    <w:rsid w:val="00EC011E"/>
    <w:pPr>
      <w:spacing w:line="280" w:lineRule="exact"/>
    </w:pPr>
    <w:rPr>
      <w:rFonts w:ascii="Interstate-Regular" w:eastAsia="Times" w:hAnsi="Interstate-Regular" w:cs="Times New Roman"/>
      <w:sz w:val="22"/>
      <w:szCs w:val="22"/>
    </w:rPr>
  </w:style>
  <w:style w:type="paragraph" w:styleId="Salutation">
    <w:name w:val="Salutation"/>
    <w:basedOn w:val="Normal"/>
    <w:next w:val="Normal"/>
    <w:semiHidden/>
    <w:rsid w:val="00EC011E"/>
    <w:pPr>
      <w:spacing w:line="280" w:lineRule="exact"/>
    </w:pPr>
    <w:rPr>
      <w:rFonts w:ascii="Interstate-Regular" w:eastAsia="Times" w:hAnsi="Interstate-Regular" w:cs="Times New Roman"/>
      <w:sz w:val="22"/>
      <w:szCs w:val="22"/>
    </w:rPr>
  </w:style>
  <w:style w:type="paragraph" w:styleId="Signature">
    <w:name w:val="Signature"/>
    <w:basedOn w:val="Normal"/>
    <w:semiHidden/>
    <w:rsid w:val="00EC011E"/>
    <w:pPr>
      <w:spacing w:line="280" w:lineRule="exact"/>
      <w:ind w:left="4252"/>
    </w:pPr>
    <w:rPr>
      <w:rFonts w:ascii="Interstate-Regular" w:eastAsia="Times" w:hAnsi="Interstate-Regular" w:cs="Times New Roman"/>
      <w:sz w:val="22"/>
      <w:szCs w:val="22"/>
    </w:rPr>
  </w:style>
  <w:style w:type="paragraph" w:styleId="Subtitle">
    <w:name w:val="Subtitle"/>
    <w:basedOn w:val="Normal"/>
    <w:qFormat/>
    <w:rsid w:val="00EC011E"/>
    <w:pPr>
      <w:spacing w:after="60" w:line="280" w:lineRule="exact"/>
      <w:jc w:val="center"/>
      <w:outlineLvl w:val="1"/>
    </w:pPr>
    <w:rPr>
      <w:rFonts w:eastAsia="Times"/>
      <w:szCs w:val="24"/>
    </w:rPr>
  </w:style>
  <w:style w:type="paragraph" w:styleId="TableofAuthorities">
    <w:name w:val="table of authorities"/>
    <w:basedOn w:val="Normal"/>
    <w:next w:val="Normal"/>
    <w:semiHidden/>
    <w:rsid w:val="00EC011E"/>
    <w:pPr>
      <w:spacing w:line="280" w:lineRule="exact"/>
      <w:ind w:left="220" w:hanging="220"/>
    </w:pPr>
    <w:rPr>
      <w:rFonts w:ascii="Interstate-Regular" w:eastAsia="Times" w:hAnsi="Interstate-Regular" w:cs="Times New Roman"/>
      <w:sz w:val="22"/>
      <w:szCs w:val="22"/>
    </w:rPr>
  </w:style>
  <w:style w:type="paragraph" w:styleId="TableofFigures">
    <w:name w:val="table of figures"/>
    <w:basedOn w:val="Normal"/>
    <w:next w:val="Normal"/>
    <w:semiHidden/>
    <w:rsid w:val="00EC011E"/>
    <w:pPr>
      <w:spacing w:line="280" w:lineRule="exact"/>
      <w:ind w:left="440" w:hanging="440"/>
    </w:pPr>
    <w:rPr>
      <w:rFonts w:ascii="Interstate-Regular" w:eastAsia="Times" w:hAnsi="Interstate-Regular" w:cs="Times New Roman"/>
      <w:sz w:val="22"/>
      <w:szCs w:val="22"/>
    </w:rPr>
  </w:style>
  <w:style w:type="paragraph" w:styleId="TOAHeading">
    <w:name w:val="toa heading"/>
    <w:basedOn w:val="Normal"/>
    <w:next w:val="Normal"/>
    <w:semiHidden/>
    <w:rsid w:val="00EC011E"/>
    <w:pPr>
      <w:spacing w:before="120" w:line="280" w:lineRule="exact"/>
    </w:pPr>
    <w:rPr>
      <w:rFonts w:eastAsia="Times"/>
      <w:b/>
      <w:bCs/>
      <w:szCs w:val="24"/>
    </w:rPr>
  </w:style>
  <w:style w:type="paragraph" w:customStyle="1" w:styleId="NNHeading1">
    <w:name w:val="NN Heading 1"/>
    <w:basedOn w:val="Heading1"/>
    <w:next w:val="Heading2"/>
    <w:rsid w:val="00EC011E"/>
    <w:pPr>
      <w:tabs>
        <w:tab w:val="num" w:pos="720"/>
      </w:tabs>
      <w:spacing w:before="240" w:after="60"/>
      <w:ind w:left="720" w:hanging="720"/>
    </w:pPr>
    <w:rPr>
      <w:rFonts w:ascii="Nortel Networks Primary XB" w:hAnsi="Nortel Networks Primary XB" w:cs="Times New Roman"/>
      <w:b w:val="0"/>
      <w:bCs w:val="0"/>
      <w:kern w:val="28"/>
      <w:sz w:val="32"/>
      <w:szCs w:val="20"/>
    </w:rPr>
  </w:style>
  <w:style w:type="paragraph" w:customStyle="1" w:styleId="NNHeading2">
    <w:name w:val="NN Heading 2"/>
    <w:basedOn w:val="Heading2"/>
    <w:next w:val="BlockText"/>
    <w:rsid w:val="00EC011E"/>
    <w:pPr>
      <w:tabs>
        <w:tab w:val="num" w:pos="432"/>
      </w:tabs>
      <w:spacing w:before="240" w:after="60"/>
      <w:ind w:left="432" w:hanging="432"/>
    </w:pPr>
    <w:rPr>
      <w:rFonts w:cs="Times New Roman"/>
      <w:bCs w:val="0"/>
      <w:caps/>
      <w:sz w:val="24"/>
    </w:rPr>
  </w:style>
  <w:style w:type="paragraph" w:customStyle="1" w:styleId="nPowerHeading1">
    <w:name w:val="nPower Heading 1"/>
    <w:basedOn w:val="DocumentHeading"/>
    <w:rsid w:val="00EC011E"/>
    <w:pPr>
      <w:framePr w:wrap="around"/>
    </w:pPr>
    <w:rPr>
      <w:rFonts w:cs="Arial"/>
      <w:bCs w:val="0"/>
      <w:sz w:val="24"/>
    </w:rPr>
  </w:style>
  <w:style w:type="paragraph" w:customStyle="1" w:styleId="nPowerGuides">
    <w:name w:val="nPower Guides"/>
    <w:basedOn w:val="DocumentHeading"/>
    <w:autoRedefine/>
    <w:rsid w:val="00EC011E"/>
    <w:pPr>
      <w:framePr w:wrap="around"/>
    </w:pPr>
    <w:rPr>
      <w:rFonts w:cs="Arial"/>
      <w:bCs w:val="0"/>
      <w:sz w:val="24"/>
    </w:rPr>
  </w:style>
  <w:style w:type="paragraph" w:customStyle="1" w:styleId="ProgList">
    <w:name w:val="ProgList"/>
    <w:basedOn w:val="Normal"/>
    <w:rsid w:val="00EC011E"/>
    <w:pPr>
      <w:spacing w:before="120"/>
    </w:pPr>
    <w:rPr>
      <w:rFonts w:ascii="Times New Roman" w:hAnsi="Times New Roman" w:cs="Times New Roman"/>
      <w:szCs w:val="24"/>
    </w:rPr>
  </w:style>
  <w:style w:type="character" w:styleId="Strong">
    <w:name w:val="Strong"/>
    <w:basedOn w:val="DefaultParagraphFont"/>
    <w:qFormat/>
    <w:rsid w:val="00EC011E"/>
    <w:rPr>
      <w:b/>
      <w:bCs/>
    </w:rPr>
  </w:style>
  <w:style w:type="character" w:styleId="LineNumber">
    <w:name w:val="line number"/>
    <w:basedOn w:val="DefaultParagraphFont"/>
    <w:semiHidden/>
    <w:rsid w:val="00EC011E"/>
  </w:style>
  <w:style w:type="character" w:styleId="FootnoteReference">
    <w:name w:val="footnote reference"/>
    <w:basedOn w:val="DefaultParagraphFont"/>
    <w:semiHidden/>
    <w:rsid w:val="00EC011E"/>
    <w:rPr>
      <w:vertAlign w:val="superscript"/>
    </w:rPr>
  </w:style>
  <w:style w:type="character" w:styleId="FollowedHyperlink">
    <w:name w:val="FollowedHyperlink"/>
    <w:basedOn w:val="DefaultParagraphFont"/>
    <w:semiHidden/>
    <w:rsid w:val="00EC011E"/>
    <w:rPr>
      <w:color w:val="606420"/>
      <w:u w:val="single"/>
    </w:rPr>
  </w:style>
  <w:style w:type="character" w:customStyle="1" w:styleId="mnavtext1">
    <w:name w:val="mnavtext1"/>
    <w:basedOn w:val="DefaultParagraphFont"/>
    <w:rsid w:val="00EC011E"/>
    <w:rPr>
      <w:rFonts w:ascii="Verdana" w:hAnsi="Verdana" w:hint="default"/>
      <w:strike w:val="0"/>
      <w:dstrike w:val="0"/>
      <w:color w:val="003399"/>
      <w:sz w:val="16"/>
      <w:szCs w:val="16"/>
      <w:u w:val="none"/>
      <w:effect w:val="none"/>
    </w:rPr>
  </w:style>
  <w:style w:type="character" w:customStyle="1" w:styleId="mnavtexth1">
    <w:name w:val="mnavtexth1"/>
    <w:basedOn w:val="DefaultParagraphFont"/>
    <w:rsid w:val="00EC011E"/>
    <w:rPr>
      <w:rFonts w:ascii="Verdana" w:hAnsi="Verdana" w:hint="default"/>
      <w:strike w:val="0"/>
      <w:dstrike w:val="0"/>
      <w:color w:val="990000"/>
      <w:sz w:val="16"/>
      <w:szCs w:val="16"/>
      <w:u w:val="none"/>
      <w:effect w:val="none"/>
    </w:rPr>
  </w:style>
  <w:style w:type="paragraph" w:customStyle="1" w:styleId="ColorfulList-Accent11">
    <w:name w:val="Colorful List - Accent 11"/>
    <w:basedOn w:val="Normal"/>
    <w:qFormat/>
    <w:rsid w:val="00F930C4"/>
    <w:pPr>
      <w:ind w:left="720"/>
    </w:pPr>
  </w:style>
  <w:style w:type="paragraph" w:customStyle="1" w:styleId="ListNumber">
    <w:name w:val="List_Number"/>
    <w:rsid w:val="00EC011E"/>
    <w:pPr>
      <w:numPr>
        <w:numId w:val="13"/>
      </w:numPr>
      <w:spacing w:before="120"/>
    </w:pPr>
    <w:rPr>
      <w:sz w:val="24"/>
    </w:rPr>
  </w:style>
  <w:style w:type="paragraph" w:customStyle="1" w:styleId="NNbody">
    <w:name w:val="NNbody"/>
    <w:basedOn w:val="Normal"/>
    <w:rsid w:val="00EC011E"/>
    <w:pPr>
      <w:tabs>
        <w:tab w:val="left" w:pos="1800"/>
        <w:tab w:val="left" w:pos="2160"/>
      </w:tabs>
      <w:ind w:left="1440"/>
    </w:pPr>
    <w:rPr>
      <w:rFonts w:eastAsia="Times" w:cs="Times New Roman"/>
      <w:sz w:val="22"/>
      <w:lang w:bidi="he-IL"/>
    </w:rPr>
  </w:style>
  <w:style w:type="paragraph" w:customStyle="1" w:styleId="NNhang">
    <w:name w:val="NN hang"/>
    <w:basedOn w:val="Normal"/>
    <w:rsid w:val="00EC011E"/>
    <w:pPr>
      <w:tabs>
        <w:tab w:val="left" w:pos="1800"/>
        <w:tab w:val="left" w:pos="2160"/>
      </w:tabs>
      <w:ind w:left="1800" w:hanging="360"/>
    </w:pPr>
    <w:rPr>
      <w:rFonts w:cs="Times New Roman"/>
      <w:lang w:bidi="he-IL"/>
    </w:rPr>
  </w:style>
  <w:style w:type="character" w:customStyle="1" w:styleId="NNbodyChar1">
    <w:name w:val="NNbody Char1"/>
    <w:basedOn w:val="DefaultParagraphFont"/>
    <w:rsid w:val="00EC011E"/>
    <w:rPr>
      <w:rFonts w:ascii="Arial" w:eastAsia="Times" w:hAnsi="Arial"/>
      <w:sz w:val="22"/>
      <w:lang w:val="en-US" w:eastAsia="en-US" w:bidi="he-IL"/>
    </w:rPr>
  </w:style>
  <w:style w:type="paragraph" w:customStyle="1" w:styleId="NNh1">
    <w:name w:val="NNh1"/>
    <w:basedOn w:val="Normal"/>
    <w:rsid w:val="00EC011E"/>
    <w:rPr>
      <w:rFonts w:ascii="Arial Black" w:hAnsi="Arial Black" w:cs="Times New Roman"/>
      <w:smallCaps/>
      <w:sz w:val="36"/>
    </w:rPr>
  </w:style>
  <w:style w:type="paragraph" w:customStyle="1" w:styleId="NNh2">
    <w:name w:val="NNh2"/>
    <w:basedOn w:val="Normal"/>
    <w:rsid w:val="00EC011E"/>
    <w:pPr>
      <w:tabs>
        <w:tab w:val="left" w:pos="1800"/>
        <w:tab w:val="left" w:pos="2160"/>
      </w:tabs>
      <w:ind w:left="720"/>
    </w:pPr>
    <w:rPr>
      <w:rFonts w:ascii="Arial Black" w:hAnsi="Arial Black" w:cs="Times New Roman"/>
      <w:sz w:val="28"/>
    </w:rPr>
  </w:style>
  <w:style w:type="character" w:customStyle="1" w:styleId="NNh1Char">
    <w:name w:val="NNh1 Char"/>
    <w:basedOn w:val="DefaultParagraphFont"/>
    <w:rsid w:val="00EC011E"/>
    <w:rPr>
      <w:rFonts w:ascii="Arial Black" w:hAnsi="Arial Black"/>
      <w:smallCaps/>
      <w:sz w:val="36"/>
      <w:lang w:val="en-US" w:eastAsia="en-US" w:bidi="ar-SA"/>
    </w:rPr>
  </w:style>
  <w:style w:type="paragraph" w:customStyle="1" w:styleId="Bullet4">
    <w:name w:val="Bullet 4"/>
    <w:basedOn w:val="Normal"/>
    <w:rsid w:val="00EC011E"/>
    <w:pPr>
      <w:numPr>
        <w:numId w:val="14"/>
      </w:numPr>
    </w:pPr>
    <w:rPr>
      <w:rFonts w:ascii="Times New Roman" w:hAnsi="Times New Roman" w:cs="Times New Roman"/>
      <w:szCs w:val="24"/>
    </w:rPr>
  </w:style>
  <w:style w:type="paragraph" w:customStyle="1" w:styleId="MessageHeaderFirst">
    <w:name w:val="Message Header First"/>
    <w:basedOn w:val="MessageHeader"/>
    <w:next w:val="MessageHeader"/>
    <w:rsid w:val="00EC011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eastAsia="Times New Roman" w:cs="Times New Roman"/>
      <w:caps/>
      <w:color w:val="auto"/>
      <w:sz w:val="18"/>
      <w:szCs w:val="20"/>
    </w:rPr>
  </w:style>
  <w:style w:type="character" w:customStyle="1" w:styleId="MessageHeaderLabel">
    <w:name w:val="Message Header Label"/>
    <w:rsid w:val="00EC011E"/>
    <w:rPr>
      <w:b/>
      <w:sz w:val="18"/>
    </w:rPr>
  </w:style>
  <w:style w:type="paragraph" w:customStyle="1" w:styleId="MessageHeaderLast">
    <w:name w:val="Message Header Last"/>
    <w:basedOn w:val="MessageHeader"/>
    <w:next w:val="BodyText"/>
    <w:rsid w:val="00EC011E"/>
    <w:pPr>
      <w:keepLines/>
      <w:pBdr>
        <w:top w:val="none" w:sz="0" w:space="0" w:color="auto"/>
        <w:left w:val="none" w:sz="0" w:space="0" w:color="auto"/>
        <w:bottom w:val="single" w:sz="6" w:space="18" w:color="808080"/>
        <w:right w:val="none" w:sz="0" w:space="0" w:color="auto"/>
      </w:pBdr>
      <w:shd w:val="clear" w:color="auto" w:fill="auto"/>
      <w:spacing w:after="360" w:line="240" w:lineRule="atLeast"/>
      <w:ind w:left="1080" w:hanging="1080"/>
    </w:pPr>
    <w:rPr>
      <w:rFonts w:eastAsia="Times New Roman" w:cs="Times New Roman"/>
      <w:caps/>
      <w:color w:val="auto"/>
      <w:sz w:val="18"/>
      <w:szCs w:val="20"/>
    </w:rPr>
  </w:style>
  <w:style w:type="paragraph" w:customStyle="1" w:styleId="SCDHeading2">
    <w:name w:val="SCD Heading 2"/>
    <w:basedOn w:val="SCDBodyText"/>
    <w:next w:val="BodyText"/>
    <w:autoRedefine/>
    <w:rsid w:val="00EC011E"/>
    <w:pPr>
      <w:jc w:val="both"/>
    </w:pPr>
    <w:rPr>
      <w:b/>
      <w:color w:val="143282"/>
      <w:sz w:val="26"/>
    </w:rPr>
  </w:style>
  <w:style w:type="paragraph" w:customStyle="1" w:styleId="NumberedHeadingLevel2">
    <w:name w:val="Numbered Heading Level 2"/>
    <w:basedOn w:val="Normal"/>
    <w:rsid w:val="00EC011E"/>
    <w:pPr>
      <w:numPr>
        <w:numId w:val="15"/>
      </w:numPr>
    </w:pPr>
  </w:style>
  <w:style w:type="paragraph" w:customStyle="1" w:styleId="SCDDocumentHeading">
    <w:name w:val="SCD Document Heading"/>
    <w:basedOn w:val="SCDHeading2"/>
    <w:next w:val="BodyText"/>
    <w:autoRedefine/>
    <w:rsid w:val="00EC011E"/>
    <w:pPr>
      <w:jc w:val="center"/>
    </w:pPr>
    <w:rPr>
      <w:caps/>
      <w:sz w:val="36"/>
      <w:szCs w:val="36"/>
    </w:rPr>
  </w:style>
  <w:style w:type="paragraph" w:customStyle="1" w:styleId="SCDHeading3">
    <w:name w:val="SCD Heading 3"/>
    <w:basedOn w:val="SCDBodyText"/>
    <w:next w:val="BodyText"/>
    <w:autoRedefine/>
    <w:rsid w:val="00EC011E"/>
    <w:rPr>
      <w:color w:val="143282"/>
      <w:sz w:val="26"/>
    </w:rPr>
  </w:style>
  <w:style w:type="paragraph" w:customStyle="1" w:styleId="SCDHeading4">
    <w:name w:val="SCD Heading 4"/>
    <w:basedOn w:val="SCDHeading3"/>
    <w:next w:val="BodyText"/>
    <w:autoRedefine/>
    <w:rsid w:val="00EC011E"/>
    <w:rPr>
      <w:i/>
      <w:iCs/>
    </w:rPr>
  </w:style>
  <w:style w:type="paragraph" w:customStyle="1" w:styleId="SCDList1">
    <w:name w:val="SCD List 1"/>
    <w:basedOn w:val="List2"/>
    <w:next w:val="Normal"/>
    <w:rsid w:val="00EC011E"/>
    <w:pPr>
      <w:numPr>
        <w:ilvl w:val="1"/>
        <w:numId w:val="16"/>
      </w:numPr>
      <w:spacing w:line="240" w:lineRule="auto"/>
    </w:pPr>
    <w:rPr>
      <w:rFonts w:ascii="Garamond" w:eastAsia="Times New Roman" w:hAnsi="Garamond"/>
      <w:sz w:val="24"/>
      <w:szCs w:val="24"/>
    </w:rPr>
  </w:style>
  <w:style w:type="paragraph" w:customStyle="1" w:styleId="scdheading20">
    <w:name w:val="scd heading 2"/>
    <w:basedOn w:val="Heading1"/>
    <w:rsid w:val="00EC011E"/>
    <w:pPr>
      <w:spacing w:before="0" w:after="0"/>
    </w:pPr>
    <w:rPr>
      <w:rFonts w:cs="Times New Roman"/>
      <w:caps w:val="0"/>
    </w:rPr>
  </w:style>
  <w:style w:type="paragraph" w:styleId="BalloonText">
    <w:name w:val="Balloon Text"/>
    <w:basedOn w:val="Normal"/>
    <w:link w:val="BalloonTextChar"/>
    <w:uiPriority w:val="99"/>
    <w:semiHidden/>
    <w:unhideWhenUsed/>
    <w:rsid w:val="00EC011E"/>
    <w:rPr>
      <w:rFonts w:ascii="Tahoma" w:hAnsi="Tahoma" w:cs="Tahoma"/>
      <w:sz w:val="16"/>
      <w:szCs w:val="16"/>
    </w:rPr>
  </w:style>
  <w:style w:type="character" w:customStyle="1" w:styleId="BalloonTextChar">
    <w:name w:val="Balloon Text Char"/>
    <w:basedOn w:val="DefaultParagraphFont"/>
    <w:link w:val="BalloonText"/>
    <w:uiPriority w:val="99"/>
    <w:semiHidden/>
    <w:rsid w:val="00EC011E"/>
    <w:rPr>
      <w:rFonts w:ascii="Tahoma" w:hAnsi="Tahoma" w:cs="Tahoma"/>
      <w:color w:val="000000"/>
      <w:sz w:val="16"/>
      <w:szCs w:val="16"/>
      <w:lang w:val="en-AU"/>
    </w:rPr>
  </w:style>
  <w:style w:type="character" w:customStyle="1" w:styleId="MediumGrid11">
    <w:name w:val="Medium Grid 11"/>
    <w:uiPriority w:val="99"/>
    <w:semiHidden/>
    <w:rsid w:val="00F930C4"/>
    <w:rPr>
      <w:color w:val="808080"/>
    </w:rPr>
  </w:style>
  <w:style w:type="paragraph" w:styleId="ListParagraph">
    <w:name w:val="List Paragraph"/>
    <w:basedOn w:val="Normal"/>
    <w:uiPriority w:val="34"/>
    <w:qFormat/>
    <w:rsid w:val="00EC011E"/>
    <w:pPr>
      <w:ind w:left="720"/>
    </w:pPr>
  </w:style>
  <w:style w:type="character" w:styleId="PlaceholderText">
    <w:name w:val="Placeholder Text"/>
    <w:basedOn w:val="DefaultParagraphFont"/>
    <w:uiPriority w:val="99"/>
    <w:semiHidden/>
    <w:rsid w:val="00EC01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15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o.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Office%20Templates\Templates\Internal%20Document%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376E-07BC-4F3C-910A-51CB3EBC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Document Blank Template</Template>
  <TotalTime>4</TotalTime>
  <Pages>14</Pages>
  <Words>5406</Words>
  <Characters>30819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CRQM Sales Playbook</vt:lpstr>
    </vt:vector>
  </TitlesOfParts>
  <Company>Nortel</Company>
  <LinksUpToDate>false</LinksUpToDate>
  <CharactersWithSpaces>36153</CharactersWithSpaces>
  <SharedDoc>false</SharedDoc>
  <HLinks>
    <vt:vector size="78" baseType="variant">
      <vt:variant>
        <vt:i4>6422562</vt:i4>
      </vt:variant>
      <vt:variant>
        <vt:i4>36</vt:i4>
      </vt:variant>
      <vt:variant>
        <vt:i4>0</vt:i4>
      </vt:variant>
      <vt:variant>
        <vt:i4>5</vt:i4>
      </vt:variant>
      <vt:variant>
        <vt:lpwstr>http://www.scd.edu.au/</vt:lpwstr>
      </vt:variant>
      <vt:variant>
        <vt:lpwstr/>
      </vt:variant>
      <vt:variant>
        <vt:i4>2555969</vt:i4>
      </vt:variant>
      <vt:variant>
        <vt:i4>33</vt:i4>
      </vt:variant>
      <vt:variant>
        <vt:i4>0</vt:i4>
      </vt:variant>
      <vt:variant>
        <vt:i4>5</vt:i4>
      </vt:variant>
      <vt:variant>
        <vt:lpwstr>mailto:MHarding@actheology.edu.au</vt:lpwstr>
      </vt:variant>
      <vt:variant>
        <vt:lpwstr/>
      </vt:variant>
      <vt:variant>
        <vt:i4>7602233</vt:i4>
      </vt:variant>
      <vt:variant>
        <vt:i4>30</vt:i4>
      </vt:variant>
      <vt:variant>
        <vt:i4>0</vt:i4>
      </vt:variant>
      <vt:variant>
        <vt:i4>5</vt:i4>
      </vt:variant>
      <vt:variant>
        <vt:lpwstr>http://www.oso.gov.au/</vt:lpwstr>
      </vt:variant>
      <vt:variant>
        <vt:lpwstr/>
      </vt:variant>
      <vt:variant>
        <vt:i4>8192013</vt:i4>
      </vt:variant>
      <vt:variant>
        <vt:i4>27</vt:i4>
      </vt:variant>
      <vt:variant>
        <vt:i4>0</vt:i4>
      </vt:variant>
      <vt:variant>
        <vt:i4>5</vt:i4>
      </vt:variant>
      <vt:variant>
        <vt:lpwstr>mailto:margaretb@scd.edu.au</vt:lpwstr>
      </vt:variant>
      <vt:variant>
        <vt:lpwstr/>
      </vt:variant>
      <vt:variant>
        <vt:i4>2490439</vt:i4>
      </vt:variant>
      <vt:variant>
        <vt:i4>24</vt:i4>
      </vt:variant>
      <vt:variant>
        <vt:i4>0</vt:i4>
      </vt:variant>
      <vt:variant>
        <vt:i4>5</vt:i4>
      </vt:variant>
      <vt:variant>
        <vt:lpwstr>mailto:davidc@scd.edu.au</vt:lpwstr>
      </vt:variant>
      <vt:variant>
        <vt:lpwstr/>
      </vt:variant>
      <vt:variant>
        <vt:i4>5177390</vt:i4>
      </vt:variant>
      <vt:variant>
        <vt:i4>21</vt:i4>
      </vt:variant>
      <vt:variant>
        <vt:i4>0</vt:i4>
      </vt:variant>
      <vt:variant>
        <vt:i4>5</vt:i4>
      </vt:variant>
      <vt:variant>
        <vt:lpwstr>mailto:lesg@scd.edu.au</vt:lpwstr>
      </vt:variant>
      <vt:variant>
        <vt:lpwstr/>
      </vt:variant>
      <vt:variant>
        <vt:i4>5570599</vt:i4>
      </vt:variant>
      <vt:variant>
        <vt:i4>18</vt:i4>
      </vt:variant>
      <vt:variant>
        <vt:i4>0</vt:i4>
      </vt:variant>
      <vt:variant>
        <vt:i4>5</vt:i4>
      </vt:variant>
      <vt:variant>
        <vt:lpwstr>mailto:dean@scd.edu.au</vt:lpwstr>
      </vt:variant>
      <vt:variant>
        <vt:lpwstr/>
      </vt:variant>
      <vt:variant>
        <vt:i4>5177390</vt:i4>
      </vt:variant>
      <vt:variant>
        <vt:i4>15</vt:i4>
      </vt:variant>
      <vt:variant>
        <vt:i4>0</vt:i4>
      </vt:variant>
      <vt:variant>
        <vt:i4>5</vt:i4>
      </vt:variant>
      <vt:variant>
        <vt:lpwstr>mailto:lesg@scd.edu.au</vt:lpwstr>
      </vt:variant>
      <vt:variant>
        <vt:lpwstr/>
      </vt:variant>
      <vt:variant>
        <vt:i4>7602233</vt:i4>
      </vt:variant>
      <vt:variant>
        <vt:i4>12</vt:i4>
      </vt:variant>
      <vt:variant>
        <vt:i4>0</vt:i4>
      </vt:variant>
      <vt:variant>
        <vt:i4>5</vt:i4>
      </vt:variant>
      <vt:variant>
        <vt:lpwstr>http://www.oso.gov.au/</vt:lpwstr>
      </vt:variant>
      <vt:variant>
        <vt:lpwstr/>
      </vt:variant>
      <vt:variant>
        <vt:i4>7602233</vt:i4>
      </vt:variant>
      <vt:variant>
        <vt:i4>9</vt:i4>
      </vt:variant>
      <vt:variant>
        <vt:i4>0</vt:i4>
      </vt:variant>
      <vt:variant>
        <vt:i4>5</vt:i4>
      </vt:variant>
      <vt:variant>
        <vt:lpwstr>http://www.oso.gov.au/</vt:lpwstr>
      </vt:variant>
      <vt:variant>
        <vt:lpwstr/>
      </vt:variant>
      <vt:variant>
        <vt:i4>7602233</vt:i4>
      </vt:variant>
      <vt:variant>
        <vt:i4>6</vt:i4>
      </vt:variant>
      <vt:variant>
        <vt:i4>0</vt:i4>
      </vt:variant>
      <vt:variant>
        <vt:i4>5</vt:i4>
      </vt:variant>
      <vt:variant>
        <vt:lpwstr>http://www.oso.gov.au/</vt:lpwstr>
      </vt:variant>
      <vt:variant>
        <vt:lpwstr/>
      </vt:variant>
      <vt:variant>
        <vt:i4>7602233</vt:i4>
      </vt:variant>
      <vt:variant>
        <vt:i4>3</vt:i4>
      </vt:variant>
      <vt:variant>
        <vt:i4>0</vt:i4>
      </vt:variant>
      <vt:variant>
        <vt:i4>5</vt:i4>
      </vt:variant>
      <vt:variant>
        <vt:lpwstr>http://www.oso.gov.au/</vt:lpwstr>
      </vt:variant>
      <vt:variant>
        <vt:lpwstr/>
      </vt:variant>
      <vt:variant>
        <vt:i4>6422562</vt:i4>
      </vt:variant>
      <vt:variant>
        <vt:i4>0</vt:i4>
      </vt:variant>
      <vt:variant>
        <vt:i4>0</vt:i4>
      </vt:variant>
      <vt:variant>
        <vt:i4>5</vt:i4>
      </vt:variant>
      <vt:variant>
        <vt:lpwstr>http://www.scd.edu.au/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CRQM Sales Playbook</dc:title>
  <dc:creator>neilh</dc:creator>
  <cp:lastModifiedBy>Daniel Fanous</cp:lastModifiedBy>
  <cp:revision>5</cp:revision>
  <cp:lastPrinted>2014-05-30T06:16:00Z</cp:lastPrinted>
  <dcterms:created xsi:type="dcterms:W3CDTF">2017-02-22T22:02:00Z</dcterms:created>
  <dcterms:modified xsi:type="dcterms:W3CDTF">2017-02-23T23:08:00Z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izSphere_Propagate_Offering">
    <vt:lpwstr>0</vt:lpwstr>
  </property>
  <property fmtid="{D5CDD505-2E9C-101B-9397-08002B2CF9AE}" pid="4" name="Document Name">
    <vt:lpwstr>Template Service SoW v2.1</vt:lpwstr>
  </property>
  <property fmtid="{D5CDD505-2E9C-101B-9397-08002B2CF9AE}" pid="5" name="Document Abstract">
    <vt:lpwstr>Service Scope of Work template</vt:lpwstr>
  </property>
  <property fmtid="{D5CDD505-2E9C-101B-9397-08002B2CF9AE}" pid="6" name="BizSphere_Collateral_Type">
    <vt:lpwstr>6</vt:lpwstr>
  </property>
  <property fmtid="{D5CDD505-2E9C-101B-9397-08002B2CF9AE}" pid="7" name="BizSphere_Primary_RegionOffering">
    <vt:lpwstr>57;#Global</vt:lpwstr>
  </property>
  <property fmtid="{D5CDD505-2E9C-101B-9397-08002B2CF9AE}" pid="8" name="Target Audiences">
    <vt:lpwstr/>
  </property>
  <property fmtid="{D5CDD505-2E9C-101B-9397-08002B2CF9AE}" pid="9" name="BizSphere_Primary_Offering">
    <vt:lpwstr>2</vt:lpwstr>
  </property>
  <property fmtid="{D5CDD505-2E9C-101B-9397-08002B2CF9AE}" pid="10" name="BizSphere_DateEffective">
    <vt:lpwstr>2007-03-02T00:00:00Z</vt:lpwstr>
  </property>
  <property fmtid="{D5CDD505-2E9C-101B-9397-08002B2CF9AE}" pid="11" name="ContentType">
    <vt:lpwstr>Document</vt:lpwstr>
  </property>
  <property fmtid="{D5CDD505-2E9C-101B-9397-08002B2CF9AE}" pid="12" name="BizSphere_Propagate_Region">
    <vt:lpwstr>1</vt:lpwstr>
  </property>
  <property fmtid="{D5CDD505-2E9C-101B-9397-08002B2CF9AE}" pid="13" name="BizSphere_DateExpiry">
    <vt:lpwstr>2008-03-02T00:00:00Z</vt:lpwstr>
  </property>
  <property fmtid="{D5CDD505-2E9C-101B-9397-08002B2CF9AE}" pid="14" name="BizSphere_Display">
    <vt:lpwstr>0</vt:lpwstr>
  </property>
  <property fmtid="{D5CDD505-2E9C-101B-9397-08002B2CF9AE}" pid="15" name="Subject">
    <vt:lpwstr/>
  </property>
  <property fmtid="{D5CDD505-2E9C-101B-9397-08002B2CF9AE}" pid="16" name="Keywords">
    <vt:lpwstr/>
  </property>
  <property fmtid="{D5CDD505-2E9C-101B-9397-08002B2CF9AE}" pid="17" name="_Author">
    <vt:lpwstr>Adam Lynch</vt:lpwstr>
  </property>
  <property fmtid="{D5CDD505-2E9C-101B-9397-08002B2CF9AE}" pid="18" name="_Category">
    <vt:lpwstr/>
  </property>
  <property fmtid="{D5CDD505-2E9C-101B-9397-08002B2CF9AE}" pid="19" name="Categories">
    <vt:lpwstr/>
  </property>
  <property fmtid="{D5CDD505-2E9C-101B-9397-08002B2CF9AE}" pid="20" name="Approval Level">
    <vt:lpwstr/>
  </property>
  <property fmtid="{D5CDD505-2E9C-101B-9397-08002B2CF9AE}" pid="21" name="_Comments">
    <vt:lpwstr/>
  </property>
  <property fmtid="{D5CDD505-2E9C-101B-9397-08002B2CF9AE}" pid="22" name="Assigned To">
    <vt:lpwstr/>
  </property>
</Properties>
</file>